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5F5402">
        <w:rPr>
          <w:rFonts w:ascii="Times New Roman" w:hAnsi="Times New Roman"/>
          <w:sz w:val="24"/>
        </w:rPr>
        <w:t>-RAN WG4 Meeting #75</w:t>
      </w:r>
      <w:r>
        <w:rPr>
          <w:rFonts w:ascii="Times New Roman" w:hAnsi="Times New Roman"/>
          <w:sz w:val="24"/>
        </w:rPr>
        <w:tab/>
        <w:t xml:space="preserve"> R4-15</w:t>
      </w:r>
      <w:r w:rsidR="00387F73">
        <w:rPr>
          <w:rFonts w:ascii="Times New Roman" w:hAnsi="Times New Roman"/>
          <w:sz w:val="24"/>
        </w:rPr>
        <w:t>3001</w:t>
      </w:r>
    </w:p>
    <w:p w:rsidR="0097110C" w:rsidRPr="0073788B" w:rsidRDefault="00BA07FB" w:rsidP="0097110C">
      <w:pPr>
        <w:pStyle w:val="Header"/>
        <w:rPr>
          <w:rFonts w:ascii="Times New Roman" w:hAnsi="Times New Roman"/>
          <w:sz w:val="24"/>
        </w:rPr>
      </w:pPr>
      <w:r w:rsidRPr="00BA07FB">
        <w:rPr>
          <w:rFonts w:ascii="Times New Roman" w:hAnsi="Times New Roman"/>
          <w:sz w:val="24"/>
        </w:rPr>
        <w:t>Fukuoka, Japan, 25-29 May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0E1197">
        <w:rPr>
          <w:sz w:val="22"/>
          <w:lang w:val="en-US"/>
        </w:rPr>
        <w:t>9.4.1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97110C" w:rsidRPr="00DC0F9B" w:rsidRDefault="0097110C" w:rsidP="0097110C">
      <w:pPr>
        <w:tabs>
          <w:tab w:val="left" w:pos="1985"/>
        </w:tabs>
        <w:spacing w:after="0"/>
        <w:jc w:val="both"/>
        <w:rPr>
          <w:sz w:val="22"/>
          <w:lang w:val="en-US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387F73">
        <w:rPr>
          <w:sz w:val="22"/>
        </w:rPr>
        <w:t xml:space="preserve">Further discussion of </w:t>
      </w:r>
      <w:r w:rsidR="0000165C">
        <w:rPr>
          <w:sz w:val="22"/>
        </w:rPr>
        <w:t>E</w:t>
      </w:r>
      <w:r w:rsidR="0000165C" w:rsidRPr="0000165C">
        <w:rPr>
          <w:sz w:val="22"/>
        </w:rPr>
        <w:t xml:space="preserve">nhancement </w:t>
      </w:r>
      <w:r w:rsidR="0000165C">
        <w:rPr>
          <w:sz w:val="22"/>
        </w:rPr>
        <w:t>of m</w:t>
      </w:r>
      <w:r w:rsidR="00C1206D" w:rsidRPr="00C1206D">
        <w:rPr>
          <w:sz w:val="22"/>
        </w:rPr>
        <w:t xml:space="preserve">easurement gap </w:t>
      </w:r>
      <w:r w:rsidR="00C7090C">
        <w:rPr>
          <w:sz w:val="22"/>
        </w:rPr>
        <w:t>pattern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>
        <w:rPr>
          <w:sz w:val="22"/>
        </w:rPr>
        <w:t>Discussion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5004AA" w:rsidRPr="005004AA" w:rsidRDefault="00CE0D45" w:rsidP="005004AA">
      <w:pPr>
        <w:pStyle w:val="BodyText"/>
        <w:rPr>
          <w:sz w:val="20"/>
          <w:szCs w:val="20"/>
        </w:rPr>
      </w:pPr>
      <w:bookmarkStart w:id="0" w:name="OLE_LINK13"/>
      <w:bookmarkStart w:id="1" w:name="OLE_LINK14"/>
      <w:r w:rsidRPr="00234C80">
        <w:rPr>
          <w:sz w:val="20"/>
          <w:szCs w:val="20"/>
          <w:lang w:val="en-GB"/>
        </w:rPr>
        <w:t>In RAN</w:t>
      </w:r>
      <w:r w:rsidR="008D3D3D">
        <w:rPr>
          <w:sz w:val="20"/>
          <w:szCs w:val="20"/>
          <w:lang w:val="en-GB"/>
        </w:rPr>
        <w:t>4#74bis</w:t>
      </w:r>
      <w:r w:rsidRPr="00234C80">
        <w:rPr>
          <w:sz w:val="20"/>
          <w:szCs w:val="20"/>
          <w:lang w:val="en-GB"/>
        </w:rPr>
        <w:t xml:space="preserve">, </w:t>
      </w:r>
      <w:r w:rsidR="005004AA">
        <w:rPr>
          <w:sz w:val="20"/>
          <w:szCs w:val="20"/>
          <w:lang w:val="en-GB"/>
        </w:rPr>
        <w:t>during the discussion of the new SI “</w:t>
      </w:r>
      <w:r w:rsidR="005004AA" w:rsidRPr="005004AA">
        <w:rPr>
          <w:sz w:val="20"/>
          <w:szCs w:val="20"/>
          <w:lang w:val="en-GB"/>
        </w:rPr>
        <w:t>Measurement gap enhancement</w:t>
      </w:r>
      <w:r w:rsidR="005004AA">
        <w:rPr>
          <w:sz w:val="20"/>
          <w:szCs w:val="20"/>
          <w:lang w:val="en-GB"/>
        </w:rPr>
        <w:t xml:space="preserve">”[1], </w:t>
      </w:r>
      <w:r w:rsidR="0081228B">
        <w:rPr>
          <w:sz w:val="20"/>
          <w:szCs w:val="20"/>
          <w:lang w:val="en-GB"/>
        </w:rPr>
        <w:t xml:space="preserve"> </w:t>
      </w:r>
      <w:r w:rsidR="005004AA">
        <w:rPr>
          <w:sz w:val="20"/>
          <w:szCs w:val="20"/>
          <w:lang w:val="en-GB"/>
        </w:rPr>
        <w:t xml:space="preserve">a WF </w:t>
      </w:r>
      <w:r w:rsidR="0081228B">
        <w:rPr>
          <w:sz w:val="20"/>
          <w:szCs w:val="20"/>
          <w:lang w:val="en-GB"/>
        </w:rPr>
        <w:t>[2</w:t>
      </w:r>
      <w:r w:rsidR="00022894">
        <w:rPr>
          <w:sz w:val="20"/>
          <w:szCs w:val="20"/>
          <w:lang w:val="en-GB"/>
        </w:rPr>
        <w:t xml:space="preserve">] </w:t>
      </w:r>
      <w:r w:rsidR="005004AA">
        <w:rPr>
          <w:sz w:val="20"/>
          <w:szCs w:val="20"/>
          <w:lang w:val="en-GB"/>
        </w:rPr>
        <w:t xml:space="preserve">was agreed in </w:t>
      </w:r>
      <w:r w:rsidR="005004AA" w:rsidRPr="005004AA">
        <w:rPr>
          <w:sz w:val="20"/>
          <w:szCs w:val="20"/>
          <w:lang w:val="en-GB"/>
        </w:rPr>
        <w:t>RAN4#74bis</w:t>
      </w:r>
      <w:r w:rsidR="005004AA">
        <w:rPr>
          <w:sz w:val="20"/>
          <w:szCs w:val="20"/>
          <w:lang w:val="en-GB"/>
        </w:rPr>
        <w:t>, that t</w:t>
      </w:r>
      <w:r w:rsidR="005004AA" w:rsidRPr="005004AA">
        <w:rPr>
          <w:sz w:val="20"/>
          <w:szCs w:val="20"/>
        </w:rPr>
        <w:t>he following design and performance aspects are to be studied in the measurement gap enhancement SI</w:t>
      </w:r>
    </w:p>
    <w:p w:rsidR="005004AA" w:rsidRPr="005004AA" w:rsidRDefault="005004AA" w:rsidP="005004AA">
      <w:pPr>
        <w:pStyle w:val="BodyText"/>
        <w:numPr>
          <w:ilvl w:val="0"/>
          <w:numId w:val="8"/>
        </w:numPr>
        <w:rPr>
          <w:sz w:val="20"/>
          <w:szCs w:val="20"/>
        </w:rPr>
      </w:pPr>
      <w:r w:rsidRPr="005004AA">
        <w:rPr>
          <w:sz w:val="20"/>
          <w:szCs w:val="20"/>
        </w:rPr>
        <w:t xml:space="preserve">enhance inter-frequency/inter-RAT identification and measurement efficiency for both </w:t>
      </w:r>
      <w:proofErr w:type="spellStart"/>
      <w:r w:rsidRPr="005004AA">
        <w:rPr>
          <w:sz w:val="20"/>
          <w:szCs w:val="20"/>
        </w:rPr>
        <w:t>IncMon</w:t>
      </w:r>
      <w:proofErr w:type="spellEnd"/>
      <w:r w:rsidRPr="005004AA">
        <w:rPr>
          <w:sz w:val="20"/>
          <w:szCs w:val="20"/>
        </w:rPr>
        <w:t xml:space="preserve"> and non-</w:t>
      </w:r>
      <w:proofErr w:type="spellStart"/>
      <w:r w:rsidRPr="005004AA">
        <w:rPr>
          <w:sz w:val="20"/>
          <w:szCs w:val="20"/>
        </w:rPr>
        <w:t>IncMon</w:t>
      </w:r>
      <w:proofErr w:type="spellEnd"/>
      <w:r w:rsidRPr="005004AA">
        <w:rPr>
          <w:sz w:val="20"/>
          <w:szCs w:val="20"/>
        </w:rPr>
        <w:t xml:space="preserve"> UE</w:t>
      </w:r>
    </w:p>
    <w:p w:rsidR="005004AA" w:rsidRPr="005004AA" w:rsidRDefault="005004AA" w:rsidP="005004AA">
      <w:pPr>
        <w:pStyle w:val="BodyText"/>
        <w:numPr>
          <w:ilvl w:val="0"/>
          <w:numId w:val="8"/>
        </w:numPr>
        <w:rPr>
          <w:sz w:val="20"/>
          <w:szCs w:val="20"/>
        </w:rPr>
      </w:pPr>
      <w:r w:rsidRPr="005004AA">
        <w:rPr>
          <w:sz w:val="20"/>
          <w:szCs w:val="20"/>
        </w:rPr>
        <w:t>increase UE scheduling opportunity and/or reduce UE power consumption</w:t>
      </w:r>
    </w:p>
    <w:p w:rsidR="005004AA" w:rsidRPr="005004AA" w:rsidRDefault="005004AA" w:rsidP="005004AA">
      <w:pPr>
        <w:pStyle w:val="BodyText"/>
        <w:numPr>
          <w:ilvl w:val="0"/>
          <w:numId w:val="8"/>
        </w:numPr>
        <w:rPr>
          <w:sz w:val="20"/>
          <w:szCs w:val="20"/>
        </w:rPr>
      </w:pPr>
      <w:r w:rsidRPr="005004AA">
        <w:rPr>
          <w:sz w:val="20"/>
          <w:szCs w:val="20"/>
        </w:rPr>
        <w:t xml:space="preserve">reduce the </w:t>
      </w:r>
      <w:proofErr w:type="spellStart"/>
      <w:r w:rsidRPr="005004AA">
        <w:rPr>
          <w:sz w:val="20"/>
          <w:szCs w:val="20"/>
        </w:rPr>
        <w:t>Ack</w:t>
      </w:r>
      <w:proofErr w:type="spellEnd"/>
      <w:r w:rsidRPr="005004AA">
        <w:rPr>
          <w:sz w:val="20"/>
          <w:szCs w:val="20"/>
        </w:rPr>
        <w:t>/</w:t>
      </w:r>
      <w:proofErr w:type="spellStart"/>
      <w:r w:rsidRPr="005004AA">
        <w:rPr>
          <w:sz w:val="20"/>
          <w:szCs w:val="20"/>
        </w:rPr>
        <w:t>Nack</w:t>
      </w:r>
      <w:proofErr w:type="spellEnd"/>
      <w:r w:rsidRPr="005004AA">
        <w:rPr>
          <w:sz w:val="20"/>
          <w:szCs w:val="20"/>
        </w:rPr>
        <w:t xml:space="preserve"> missing rate due to </w:t>
      </w:r>
      <w:proofErr w:type="spellStart"/>
      <w:r w:rsidRPr="005004AA">
        <w:rPr>
          <w:sz w:val="20"/>
          <w:szCs w:val="20"/>
        </w:rPr>
        <w:t>PCell</w:t>
      </w:r>
      <w:proofErr w:type="spellEnd"/>
      <w:r w:rsidRPr="005004AA">
        <w:rPr>
          <w:sz w:val="20"/>
          <w:szCs w:val="20"/>
        </w:rPr>
        <w:t>/</w:t>
      </w:r>
      <w:proofErr w:type="spellStart"/>
      <w:r w:rsidRPr="005004AA">
        <w:rPr>
          <w:sz w:val="20"/>
          <w:szCs w:val="20"/>
        </w:rPr>
        <w:t>SCell</w:t>
      </w:r>
      <w:proofErr w:type="spellEnd"/>
      <w:r w:rsidRPr="005004AA">
        <w:rPr>
          <w:sz w:val="20"/>
          <w:szCs w:val="20"/>
        </w:rPr>
        <w:t xml:space="preserve"> interruption</w:t>
      </w:r>
    </w:p>
    <w:p w:rsidR="005004AA" w:rsidRPr="005004AA" w:rsidRDefault="005004AA" w:rsidP="005004AA">
      <w:pPr>
        <w:pStyle w:val="BodyText"/>
        <w:numPr>
          <w:ilvl w:val="0"/>
          <w:numId w:val="8"/>
        </w:numPr>
        <w:rPr>
          <w:sz w:val="20"/>
          <w:szCs w:val="20"/>
        </w:rPr>
      </w:pPr>
      <w:r w:rsidRPr="005004AA">
        <w:rPr>
          <w:sz w:val="20"/>
          <w:szCs w:val="20"/>
        </w:rPr>
        <w:t>exploit the feature of multiple Rx chains equipped in CA capable UE</w:t>
      </w:r>
    </w:p>
    <w:p w:rsidR="008D3D3D" w:rsidRPr="005004AA" w:rsidRDefault="008D3D3D" w:rsidP="008D3D3D">
      <w:pPr>
        <w:pStyle w:val="BodyText"/>
        <w:rPr>
          <w:i/>
          <w:lang w:val="en-GB"/>
        </w:rPr>
      </w:pPr>
    </w:p>
    <w:p w:rsidR="00CE11EA" w:rsidRPr="00234C80" w:rsidRDefault="0097110C" w:rsidP="00C1206D">
      <w:pPr>
        <w:pStyle w:val="BodyText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In this paper, we </w:t>
      </w:r>
      <w:r w:rsidR="00234C80">
        <w:rPr>
          <w:sz w:val="20"/>
          <w:szCs w:val="20"/>
          <w:lang w:val="en-GB"/>
        </w:rPr>
        <w:t xml:space="preserve">discuss </w:t>
      </w:r>
      <w:r w:rsidR="00A528F3">
        <w:rPr>
          <w:sz w:val="20"/>
          <w:szCs w:val="20"/>
          <w:lang w:val="en-GB"/>
        </w:rPr>
        <w:t xml:space="preserve">the </w:t>
      </w:r>
      <w:r w:rsidR="00D85618" w:rsidRPr="00D85618">
        <w:rPr>
          <w:sz w:val="20"/>
          <w:szCs w:val="20"/>
          <w:lang w:val="en-GB"/>
        </w:rPr>
        <w:t xml:space="preserve">design and performance aspects </w:t>
      </w:r>
      <w:r w:rsidR="00D85618">
        <w:rPr>
          <w:sz w:val="20"/>
          <w:szCs w:val="20"/>
          <w:lang w:val="en-GB"/>
        </w:rPr>
        <w:t xml:space="preserve">for the </w:t>
      </w:r>
      <w:r w:rsidR="00A528F3">
        <w:rPr>
          <w:sz w:val="20"/>
          <w:szCs w:val="20"/>
          <w:lang w:val="en-GB"/>
        </w:rPr>
        <w:t xml:space="preserve">measurement gap pattern </w:t>
      </w:r>
      <w:r w:rsidR="0081228B">
        <w:rPr>
          <w:sz w:val="20"/>
          <w:szCs w:val="20"/>
          <w:lang w:val="en-GB"/>
        </w:rPr>
        <w:t>we proposed in [3</w:t>
      </w:r>
      <w:r w:rsidR="00D85618">
        <w:rPr>
          <w:sz w:val="20"/>
          <w:szCs w:val="20"/>
          <w:lang w:val="en-GB"/>
        </w:rPr>
        <w:t>] in terms of the agreed WF</w:t>
      </w:r>
      <w:r w:rsidR="006B4BB9">
        <w:rPr>
          <w:sz w:val="20"/>
          <w:szCs w:val="20"/>
          <w:lang w:val="en-GB"/>
        </w:rPr>
        <w:t>.</w:t>
      </w:r>
    </w:p>
    <w:p w:rsidR="0097110C" w:rsidRPr="00234C80" w:rsidRDefault="0097110C" w:rsidP="0097110C">
      <w:pPr>
        <w:pStyle w:val="BodyText"/>
        <w:rPr>
          <w:sz w:val="20"/>
          <w:szCs w:val="20"/>
        </w:rPr>
      </w:pPr>
    </w:p>
    <w:p w:rsidR="0097110C" w:rsidRDefault="00234C80" w:rsidP="0097110C">
      <w:pPr>
        <w:pStyle w:val="Heading1"/>
      </w:pPr>
      <w:r>
        <w:t>Discussion</w:t>
      </w:r>
    </w:p>
    <w:p w:rsidR="000C5F19" w:rsidRPr="000C5F19" w:rsidRDefault="000C5F19" w:rsidP="000C5F19">
      <w:pPr>
        <w:pStyle w:val="Heading2"/>
        <w:rPr>
          <w:sz w:val="28"/>
          <w:szCs w:val="28"/>
        </w:rPr>
      </w:pPr>
      <w:r w:rsidRPr="000C5F19">
        <w:rPr>
          <w:sz w:val="28"/>
          <w:szCs w:val="28"/>
        </w:rPr>
        <w:t>Shorter (1ms/2ms) measurement gap length</w:t>
      </w:r>
    </w:p>
    <w:p w:rsidR="00FF48B2" w:rsidRDefault="00652843" w:rsidP="006330A7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As well known, t</w:t>
      </w:r>
      <w:r w:rsidR="00EA5590" w:rsidRPr="00EA5590">
        <w:rPr>
          <w:sz w:val="20"/>
          <w:szCs w:val="20"/>
          <w:lang w:val="en-GB"/>
        </w:rPr>
        <w:t xml:space="preserve">he main purpose </w:t>
      </w:r>
      <w:r w:rsidR="0098001E">
        <w:rPr>
          <w:sz w:val="20"/>
          <w:szCs w:val="20"/>
          <w:lang w:val="en-GB"/>
        </w:rPr>
        <w:t xml:space="preserve">of </w:t>
      </w:r>
      <w:r w:rsidR="00EA5590" w:rsidRPr="00EA5590">
        <w:rPr>
          <w:sz w:val="20"/>
          <w:szCs w:val="20"/>
          <w:lang w:val="en-GB"/>
        </w:rPr>
        <w:t xml:space="preserve">measurement gap is for </w:t>
      </w:r>
      <w:r w:rsidR="0098001E">
        <w:rPr>
          <w:sz w:val="20"/>
          <w:szCs w:val="20"/>
          <w:lang w:val="en-GB"/>
        </w:rPr>
        <w:t xml:space="preserve">a </w:t>
      </w:r>
      <w:r w:rsidR="009A5F37" w:rsidRPr="00EA5590">
        <w:rPr>
          <w:sz w:val="20"/>
          <w:szCs w:val="20"/>
        </w:rPr>
        <w:t>UE</w:t>
      </w:r>
      <w:r w:rsidR="00EA5590">
        <w:rPr>
          <w:sz w:val="20"/>
          <w:szCs w:val="20"/>
        </w:rPr>
        <w:t xml:space="preserve"> </w:t>
      </w:r>
      <w:r w:rsidR="009A5F37" w:rsidRPr="00EA5590">
        <w:rPr>
          <w:sz w:val="20"/>
          <w:szCs w:val="20"/>
        </w:rPr>
        <w:t>to identify and measure inter-f</w:t>
      </w:r>
      <w:r w:rsidR="00EA5590">
        <w:rPr>
          <w:sz w:val="20"/>
          <w:szCs w:val="20"/>
        </w:rPr>
        <w:t xml:space="preserve">requency and/or inter-RAT cells. Currently, </w:t>
      </w:r>
      <w:r>
        <w:rPr>
          <w:sz w:val="20"/>
          <w:szCs w:val="20"/>
        </w:rPr>
        <w:t xml:space="preserve">a UE can only be configured with </w:t>
      </w:r>
      <w:r w:rsidR="0098001E">
        <w:rPr>
          <w:sz w:val="20"/>
          <w:szCs w:val="20"/>
        </w:rPr>
        <w:t>a</w:t>
      </w:r>
      <w:r>
        <w:rPr>
          <w:sz w:val="20"/>
          <w:szCs w:val="20"/>
        </w:rPr>
        <w:t xml:space="preserve"> measurement gap pattern </w:t>
      </w:r>
      <w:r w:rsidR="009A5F37" w:rsidRPr="00EA5590">
        <w:rPr>
          <w:sz w:val="20"/>
          <w:szCs w:val="20"/>
        </w:rPr>
        <w:t xml:space="preserve">with </w:t>
      </w:r>
      <w:r w:rsidR="0098001E">
        <w:rPr>
          <w:sz w:val="20"/>
          <w:szCs w:val="20"/>
        </w:rPr>
        <w:t xml:space="preserve">fixed </w:t>
      </w:r>
      <w:r w:rsidR="009A5F37" w:rsidRPr="00EA5590">
        <w:rPr>
          <w:sz w:val="20"/>
          <w:szCs w:val="20"/>
        </w:rPr>
        <w:t xml:space="preserve">gap duration </w:t>
      </w:r>
      <w:r>
        <w:rPr>
          <w:sz w:val="20"/>
          <w:szCs w:val="20"/>
        </w:rPr>
        <w:t>of 6ms</w:t>
      </w:r>
      <w:r w:rsidR="0048387E" w:rsidRPr="00EA5590">
        <w:rPr>
          <w:sz w:val="20"/>
          <w:szCs w:val="20"/>
        </w:rPr>
        <w:t xml:space="preserve"> and </w:t>
      </w:r>
      <w:r w:rsidR="00ED2CD3" w:rsidRPr="00EA5590">
        <w:rPr>
          <w:sz w:val="20"/>
          <w:szCs w:val="20"/>
        </w:rPr>
        <w:t xml:space="preserve">a measurement gap </w:t>
      </w:r>
      <w:r w:rsidR="0048387E" w:rsidRPr="00EA5590">
        <w:rPr>
          <w:sz w:val="20"/>
          <w:szCs w:val="20"/>
        </w:rPr>
        <w:t xml:space="preserve">period </w:t>
      </w:r>
      <w:r>
        <w:rPr>
          <w:sz w:val="20"/>
          <w:szCs w:val="20"/>
        </w:rPr>
        <w:t xml:space="preserve">of either 40ms or 80ms. </w:t>
      </w:r>
      <w:r w:rsidR="009A5F37" w:rsidRPr="00EA5590">
        <w:rPr>
          <w:sz w:val="20"/>
          <w:szCs w:val="20"/>
        </w:rPr>
        <w:t>Dur</w:t>
      </w:r>
      <w:r w:rsidR="0048387E" w:rsidRPr="00EA5590">
        <w:rPr>
          <w:sz w:val="20"/>
          <w:szCs w:val="20"/>
        </w:rPr>
        <w:t xml:space="preserve">ing the measurement gaps the UE </w:t>
      </w:r>
      <w:r w:rsidR="001E3F23">
        <w:rPr>
          <w:sz w:val="20"/>
          <w:szCs w:val="20"/>
        </w:rPr>
        <w:t xml:space="preserve">cannot </w:t>
      </w:r>
      <w:r w:rsidR="009A5F37" w:rsidRPr="00EA5590">
        <w:rPr>
          <w:sz w:val="20"/>
          <w:szCs w:val="20"/>
        </w:rPr>
        <w:t xml:space="preserve">transmit </w:t>
      </w:r>
      <w:r w:rsidR="0048387E" w:rsidRPr="00EA5590">
        <w:rPr>
          <w:sz w:val="20"/>
          <w:szCs w:val="20"/>
        </w:rPr>
        <w:t xml:space="preserve">and receive </w:t>
      </w:r>
      <w:r w:rsidR="009A5F37" w:rsidRPr="00EA5590">
        <w:rPr>
          <w:sz w:val="20"/>
          <w:szCs w:val="20"/>
        </w:rPr>
        <w:t>any data</w:t>
      </w:r>
      <w:r w:rsidR="0048387E" w:rsidRPr="00EA5590">
        <w:rPr>
          <w:sz w:val="20"/>
          <w:szCs w:val="20"/>
        </w:rPr>
        <w:t xml:space="preserve"> from any cells.</w:t>
      </w:r>
      <w:r w:rsidR="00ED2CD3" w:rsidRPr="00EA5590">
        <w:rPr>
          <w:sz w:val="20"/>
          <w:szCs w:val="20"/>
        </w:rPr>
        <w:t xml:space="preserve"> </w:t>
      </w:r>
      <w:r w:rsidR="00EA5590">
        <w:rPr>
          <w:sz w:val="20"/>
          <w:szCs w:val="20"/>
        </w:rPr>
        <w:t>Although the meas</w:t>
      </w:r>
      <w:r w:rsidR="00FF48B2">
        <w:rPr>
          <w:sz w:val="20"/>
          <w:szCs w:val="20"/>
        </w:rPr>
        <w:t>urem</w:t>
      </w:r>
      <w:r w:rsidR="0098001E">
        <w:rPr>
          <w:sz w:val="20"/>
          <w:szCs w:val="20"/>
        </w:rPr>
        <w:t>ent gap length is only 6 ms (</w:t>
      </w:r>
      <w:proofErr w:type="spellStart"/>
      <w:r w:rsidR="00EA5590" w:rsidRPr="00EA5590">
        <w:rPr>
          <w:sz w:val="20"/>
          <w:szCs w:val="20"/>
          <w:lang w:val="en-GB"/>
        </w:rPr>
        <w:t>subframes</w:t>
      </w:r>
      <w:proofErr w:type="spellEnd"/>
      <w:r w:rsidR="00FF48B2">
        <w:rPr>
          <w:sz w:val="20"/>
          <w:szCs w:val="20"/>
          <w:lang w:val="en-GB"/>
        </w:rPr>
        <w:t>)</w:t>
      </w:r>
      <w:r w:rsidR="00EA5590">
        <w:rPr>
          <w:sz w:val="20"/>
          <w:szCs w:val="20"/>
          <w:lang w:val="en-GB"/>
        </w:rPr>
        <w:t xml:space="preserve">, the impact of the </w:t>
      </w:r>
      <w:r w:rsidR="00FF48B2">
        <w:rPr>
          <w:sz w:val="20"/>
          <w:szCs w:val="20"/>
          <w:lang w:val="en-GB"/>
        </w:rPr>
        <w:t xml:space="preserve">measurement gap on </w:t>
      </w:r>
      <w:r w:rsidR="00023492" w:rsidRPr="00023492">
        <w:rPr>
          <w:sz w:val="20"/>
          <w:szCs w:val="20"/>
          <w:lang w:val="en-GB"/>
        </w:rPr>
        <w:t xml:space="preserve">downlink </w:t>
      </w:r>
      <w:r w:rsidR="00023492">
        <w:rPr>
          <w:sz w:val="20"/>
          <w:szCs w:val="20"/>
          <w:lang w:val="en-GB"/>
        </w:rPr>
        <w:t xml:space="preserve">(DL) </w:t>
      </w:r>
      <w:r w:rsidR="0098001E">
        <w:rPr>
          <w:sz w:val="20"/>
          <w:szCs w:val="20"/>
          <w:lang w:val="en-GB"/>
        </w:rPr>
        <w:t xml:space="preserve">and uplink </w:t>
      </w:r>
      <w:r w:rsidR="00EA5590">
        <w:rPr>
          <w:sz w:val="20"/>
          <w:szCs w:val="20"/>
          <w:lang w:val="en-GB"/>
        </w:rPr>
        <w:t xml:space="preserve">scheduling is </w:t>
      </w:r>
      <w:r w:rsidR="00FF48B2">
        <w:rPr>
          <w:sz w:val="20"/>
          <w:szCs w:val="20"/>
          <w:lang w:val="en-GB"/>
        </w:rPr>
        <w:t>actually</w:t>
      </w:r>
      <w:r w:rsidR="005711D4">
        <w:rPr>
          <w:sz w:val="20"/>
          <w:szCs w:val="20"/>
          <w:lang w:val="en-GB"/>
        </w:rPr>
        <w:t xml:space="preserve"> </w:t>
      </w:r>
      <w:r w:rsidR="0098001E">
        <w:rPr>
          <w:sz w:val="20"/>
          <w:szCs w:val="20"/>
          <w:lang w:val="en-GB"/>
        </w:rPr>
        <w:t xml:space="preserve">much </w:t>
      </w:r>
      <w:r w:rsidR="005711D4">
        <w:rPr>
          <w:sz w:val="20"/>
          <w:szCs w:val="20"/>
          <w:lang w:val="en-GB"/>
        </w:rPr>
        <w:t xml:space="preserve">longer </w:t>
      </w:r>
      <w:r w:rsidR="0027298C">
        <w:rPr>
          <w:sz w:val="20"/>
          <w:szCs w:val="20"/>
          <w:lang w:val="en-GB"/>
        </w:rPr>
        <w:t>than 6ms as analyzed in [</w:t>
      </w:r>
      <w:r w:rsidR="00EE10AC">
        <w:rPr>
          <w:sz w:val="20"/>
          <w:szCs w:val="20"/>
          <w:lang w:val="en-GB"/>
        </w:rPr>
        <w:t>3</w:t>
      </w:r>
      <w:r w:rsidR="0027298C">
        <w:rPr>
          <w:sz w:val="20"/>
          <w:szCs w:val="20"/>
          <w:lang w:val="en-GB"/>
        </w:rPr>
        <w:t>].</w:t>
      </w:r>
    </w:p>
    <w:p w:rsidR="00FF48B2" w:rsidRDefault="00FF48B2" w:rsidP="006330A7">
      <w:pPr>
        <w:pStyle w:val="BodyText"/>
        <w:rPr>
          <w:sz w:val="20"/>
          <w:szCs w:val="20"/>
          <w:lang w:val="en-GB"/>
        </w:rPr>
      </w:pPr>
    </w:p>
    <w:p w:rsidR="00ED5A58" w:rsidRPr="00B95DAA" w:rsidRDefault="00143EA4" w:rsidP="006330A7">
      <w:pPr>
        <w:pStyle w:val="BodyText"/>
        <w:rPr>
          <w:bCs/>
          <w:sz w:val="20"/>
          <w:szCs w:val="20"/>
        </w:rPr>
      </w:pPr>
      <w:bookmarkStart w:id="2" w:name="_Toc409103717"/>
      <w:r>
        <w:rPr>
          <w:bCs/>
          <w:sz w:val="20"/>
          <w:szCs w:val="20"/>
          <w:lang w:val="en-GB"/>
        </w:rPr>
        <w:t>The main reason</w:t>
      </w:r>
      <w:r w:rsidR="00410E30">
        <w:rPr>
          <w:bCs/>
          <w:sz w:val="20"/>
          <w:szCs w:val="20"/>
          <w:lang w:val="en-GB"/>
        </w:rPr>
        <w:t xml:space="preserve"> for </w:t>
      </w:r>
      <w:r w:rsidR="0027298C">
        <w:rPr>
          <w:bCs/>
          <w:sz w:val="20"/>
          <w:szCs w:val="20"/>
          <w:lang w:val="en-GB"/>
        </w:rPr>
        <w:t xml:space="preserve">current </w:t>
      </w:r>
      <w:r>
        <w:rPr>
          <w:bCs/>
          <w:sz w:val="20"/>
          <w:szCs w:val="20"/>
          <w:lang w:val="en-GB"/>
        </w:rPr>
        <w:t xml:space="preserve">measurement gap </w:t>
      </w:r>
      <w:r w:rsidR="0027298C">
        <w:rPr>
          <w:bCs/>
          <w:sz w:val="20"/>
          <w:szCs w:val="20"/>
          <w:lang w:val="en-GB"/>
        </w:rPr>
        <w:t>length of</w:t>
      </w:r>
      <w:r w:rsidR="00410E30">
        <w:rPr>
          <w:bCs/>
          <w:sz w:val="20"/>
          <w:szCs w:val="20"/>
          <w:lang w:val="en-GB"/>
        </w:rPr>
        <w:t xml:space="preserve"> 6ms </w:t>
      </w:r>
      <w:r w:rsidR="00B95DAA">
        <w:rPr>
          <w:bCs/>
          <w:sz w:val="20"/>
          <w:szCs w:val="20"/>
          <w:lang w:val="en-GB"/>
        </w:rPr>
        <w:t xml:space="preserve">is based on </w:t>
      </w:r>
      <w:r w:rsidR="00B95DAA" w:rsidRPr="00B95DAA">
        <w:rPr>
          <w:bCs/>
          <w:sz w:val="20"/>
          <w:szCs w:val="20"/>
          <w:lang w:val="en-GB"/>
        </w:rPr>
        <w:t xml:space="preserve">the consideration that the </w:t>
      </w:r>
      <w:r w:rsidRPr="00143EA4">
        <w:rPr>
          <w:bCs/>
          <w:sz w:val="20"/>
          <w:szCs w:val="20"/>
          <w:lang w:val="en-GB"/>
        </w:rPr>
        <w:t xml:space="preserve">periodicity of </w:t>
      </w:r>
      <w:r w:rsidR="00410E30">
        <w:rPr>
          <w:bCs/>
          <w:sz w:val="20"/>
          <w:szCs w:val="20"/>
          <w:lang w:val="en-GB"/>
        </w:rPr>
        <w:t xml:space="preserve">LTE </w:t>
      </w:r>
      <w:r w:rsidRPr="00143EA4">
        <w:rPr>
          <w:bCs/>
          <w:sz w:val="20"/>
          <w:szCs w:val="20"/>
          <w:lang w:val="en-GB"/>
        </w:rPr>
        <w:t xml:space="preserve">primary </w:t>
      </w:r>
      <w:r>
        <w:rPr>
          <w:bCs/>
          <w:sz w:val="20"/>
          <w:szCs w:val="20"/>
          <w:lang w:val="en-GB"/>
        </w:rPr>
        <w:t xml:space="preserve">synchronization signal (PSS) and the </w:t>
      </w:r>
      <w:r w:rsidRPr="00143EA4">
        <w:rPr>
          <w:bCs/>
          <w:sz w:val="20"/>
          <w:szCs w:val="20"/>
          <w:lang w:val="en-GB"/>
        </w:rPr>
        <w:t xml:space="preserve">secondary synchronization signal </w:t>
      </w:r>
      <w:r w:rsidR="0053512E">
        <w:rPr>
          <w:bCs/>
          <w:sz w:val="20"/>
          <w:szCs w:val="20"/>
          <w:lang w:val="en-GB"/>
        </w:rPr>
        <w:t>is 5</w:t>
      </w:r>
      <w:r>
        <w:rPr>
          <w:bCs/>
          <w:sz w:val="20"/>
          <w:szCs w:val="20"/>
          <w:lang w:val="en-GB"/>
        </w:rPr>
        <w:t>ms.</w:t>
      </w:r>
      <w:r w:rsidR="00472FE9">
        <w:rPr>
          <w:bCs/>
          <w:sz w:val="20"/>
          <w:szCs w:val="20"/>
          <w:lang w:val="en-GB"/>
        </w:rPr>
        <w:t xml:space="preserve"> Therefore, i</w:t>
      </w:r>
      <w:r>
        <w:rPr>
          <w:bCs/>
          <w:sz w:val="20"/>
          <w:szCs w:val="20"/>
          <w:lang w:val="en-GB"/>
        </w:rPr>
        <w:t xml:space="preserve">f </w:t>
      </w:r>
      <w:r w:rsidR="00B95DAA" w:rsidRPr="00B95DAA">
        <w:rPr>
          <w:bCs/>
          <w:sz w:val="20"/>
          <w:szCs w:val="20"/>
          <w:lang w:val="en-GB"/>
        </w:rPr>
        <w:t>UE</w:t>
      </w:r>
      <w:r>
        <w:rPr>
          <w:bCs/>
          <w:sz w:val="20"/>
          <w:szCs w:val="20"/>
          <w:lang w:val="en-GB"/>
        </w:rPr>
        <w:t xml:space="preserve"> </w:t>
      </w:r>
      <w:r w:rsidR="00472FE9">
        <w:rPr>
          <w:bCs/>
          <w:sz w:val="20"/>
          <w:szCs w:val="20"/>
          <w:lang w:val="en-GB"/>
        </w:rPr>
        <w:t xml:space="preserve">does not know which </w:t>
      </w:r>
      <w:proofErr w:type="spellStart"/>
      <w:r w:rsidR="00472FE9">
        <w:rPr>
          <w:bCs/>
          <w:sz w:val="20"/>
          <w:szCs w:val="20"/>
          <w:lang w:val="en-GB"/>
        </w:rPr>
        <w:t>subframes</w:t>
      </w:r>
      <w:proofErr w:type="spellEnd"/>
      <w:r w:rsidR="00472FE9">
        <w:rPr>
          <w:bCs/>
          <w:sz w:val="20"/>
          <w:szCs w:val="20"/>
          <w:lang w:val="en-GB"/>
        </w:rPr>
        <w:t xml:space="preserve"> are PSS/SSS, and </w:t>
      </w:r>
      <w:r>
        <w:rPr>
          <w:bCs/>
          <w:sz w:val="20"/>
          <w:szCs w:val="20"/>
          <w:lang w:val="en-GB"/>
        </w:rPr>
        <w:t xml:space="preserve">performs blind search for the PSS/SSS, it needs at least a 5ms search window in order to </w:t>
      </w:r>
      <w:r w:rsidR="00410E30">
        <w:rPr>
          <w:bCs/>
          <w:sz w:val="20"/>
          <w:szCs w:val="20"/>
          <w:lang w:val="en-GB"/>
        </w:rPr>
        <w:t>guarantee</w:t>
      </w:r>
      <w:r>
        <w:rPr>
          <w:bCs/>
          <w:sz w:val="20"/>
          <w:szCs w:val="20"/>
          <w:lang w:val="en-GB"/>
        </w:rPr>
        <w:t xml:space="preserve"> </w:t>
      </w:r>
      <w:r w:rsidR="00472FE9">
        <w:rPr>
          <w:bCs/>
          <w:sz w:val="20"/>
          <w:szCs w:val="20"/>
          <w:lang w:val="en-GB"/>
        </w:rPr>
        <w:t>there is one</w:t>
      </w:r>
      <w:r>
        <w:rPr>
          <w:bCs/>
          <w:sz w:val="20"/>
          <w:szCs w:val="20"/>
          <w:lang w:val="en-GB"/>
        </w:rPr>
        <w:t xml:space="preserve"> </w:t>
      </w:r>
      <w:r w:rsidRPr="00143EA4">
        <w:rPr>
          <w:bCs/>
          <w:sz w:val="20"/>
          <w:szCs w:val="20"/>
          <w:lang w:val="en-GB"/>
        </w:rPr>
        <w:t xml:space="preserve">PSS/SSS </w:t>
      </w:r>
      <w:proofErr w:type="spellStart"/>
      <w:r w:rsidR="00472FE9">
        <w:rPr>
          <w:bCs/>
          <w:sz w:val="20"/>
          <w:szCs w:val="20"/>
          <w:lang w:val="en-GB"/>
        </w:rPr>
        <w:t>subframe</w:t>
      </w:r>
      <w:proofErr w:type="spellEnd"/>
      <w:r w:rsidR="00472FE9">
        <w:rPr>
          <w:bCs/>
          <w:sz w:val="20"/>
          <w:szCs w:val="20"/>
          <w:lang w:val="en-GB"/>
        </w:rPr>
        <w:t xml:space="preserve"> falling</w:t>
      </w:r>
      <w:r>
        <w:rPr>
          <w:bCs/>
          <w:sz w:val="20"/>
          <w:szCs w:val="20"/>
          <w:lang w:val="en-GB"/>
        </w:rPr>
        <w:t xml:space="preserve"> into the search window. The 6ms gap consists of the 5ms searching window and the additional time </w:t>
      </w:r>
      <w:r w:rsidR="00410E30">
        <w:rPr>
          <w:bCs/>
          <w:sz w:val="20"/>
          <w:szCs w:val="20"/>
          <w:lang w:val="en-GB"/>
        </w:rPr>
        <w:t>needed for</w:t>
      </w:r>
      <w:r>
        <w:rPr>
          <w:bCs/>
          <w:sz w:val="20"/>
          <w:szCs w:val="20"/>
          <w:lang w:val="en-GB"/>
        </w:rPr>
        <w:t xml:space="preserve"> UE </w:t>
      </w:r>
      <w:r w:rsidR="00410E30">
        <w:rPr>
          <w:bCs/>
          <w:sz w:val="20"/>
          <w:szCs w:val="20"/>
          <w:lang w:val="en-GB"/>
        </w:rPr>
        <w:t xml:space="preserve">to </w:t>
      </w:r>
      <w:r>
        <w:rPr>
          <w:bCs/>
          <w:sz w:val="20"/>
          <w:szCs w:val="20"/>
          <w:lang w:val="en-GB"/>
        </w:rPr>
        <w:t>perform</w:t>
      </w:r>
      <w:r w:rsidR="00410E30">
        <w:rPr>
          <w:bCs/>
          <w:sz w:val="20"/>
          <w:szCs w:val="20"/>
          <w:lang w:val="en-GB"/>
        </w:rPr>
        <w:t xml:space="preserve"> RF switch </w:t>
      </w:r>
      <w:r w:rsidR="001E21AB">
        <w:rPr>
          <w:bCs/>
          <w:sz w:val="20"/>
          <w:szCs w:val="20"/>
          <w:lang w:val="en-GB"/>
        </w:rPr>
        <w:t>between the</w:t>
      </w:r>
      <w:r w:rsidR="00410E30">
        <w:rPr>
          <w:bCs/>
          <w:sz w:val="20"/>
          <w:szCs w:val="20"/>
          <w:lang w:val="en-GB"/>
        </w:rPr>
        <w:t xml:space="preserve"> carriers</w:t>
      </w:r>
      <w:r>
        <w:rPr>
          <w:bCs/>
          <w:sz w:val="20"/>
          <w:szCs w:val="20"/>
          <w:lang w:val="en-GB"/>
        </w:rPr>
        <w:t xml:space="preserve"> </w:t>
      </w:r>
      <w:r w:rsidR="00B95DAA">
        <w:rPr>
          <w:bCs/>
          <w:sz w:val="20"/>
          <w:szCs w:val="20"/>
          <w:lang w:val="en-GB"/>
        </w:rPr>
        <w:t>at the beginning and the end of the measurement gap.</w:t>
      </w:r>
    </w:p>
    <w:p w:rsidR="00ED5A58" w:rsidRDefault="00ED5A58" w:rsidP="006330A7">
      <w:pPr>
        <w:pStyle w:val="BodyText"/>
        <w:rPr>
          <w:b/>
          <w:bCs/>
          <w:sz w:val="20"/>
          <w:szCs w:val="20"/>
        </w:rPr>
      </w:pPr>
    </w:p>
    <w:p w:rsidR="00DD1EA6" w:rsidRDefault="0027298C" w:rsidP="007F12DE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 xml:space="preserve">For </w:t>
      </w:r>
      <w:r w:rsidRPr="0027298C">
        <w:rPr>
          <w:bCs/>
          <w:sz w:val="20"/>
          <w:szCs w:val="20"/>
          <w:lang w:val="en-GB"/>
        </w:rPr>
        <w:t xml:space="preserve">time synchronized </w:t>
      </w:r>
      <w:r w:rsidR="00143EA4">
        <w:rPr>
          <w:bCs/>
          <w:sz w:val="20"/>
          <w:szCs w:val="20"/>
        </w:rPr>
        <w:t>LTE networks</w:t>
      </w:r>
      <w:r>
        <w:rPr>
          <w:bCs/>
          <w:sz w:val="20"/>
          <w:szCs w:val="20"/>
        </w:rPr>
        <w:t xml:space="preserve">, such as TDD and </w:t>
      </w:r>
      <w:r w:rsidRPr="0027298C">
        <w:rPr>
          <w:bCs/>
          <w:sz w:val="20"/>
          <w:szCs w:val="20"/>
          <w:lang w:val="en-GB"/>
        </w:rPr>
        <w:t>synchronized</w:t>
      </w:r>
      <w:r>
        <w:rPr>
          <w:bCs/>
          <w:sz w:val="20"/>
          <w:szCs w:val="20"/>
          <w:lang w:val="en-GB"/>
        </w:rPr>
        <w:t xml:space="preserve"> FDD systems, </w:t>
      </w:r>
      <w:r w:rsidR="00143EA4">
        <w:rPr>
          <w:bCs/>
          <w:sz w:val="20"/>
          <w:szCs w:val="20"/>
          <w:lang w:val="en-GB"/>
        </w:rPr>
        <w:t>t</w:t>
      </w:r>
      <w:r w:rsidR="00143EA4">
        <w:rPr>
          <w:bCs/>
          <w:sz w:val="20"/>
          <w:szCs w:val="20"/>
        </w:rPr>
        <w:t xml:space="preserve">he </w:t>
      </w:r>
      <w:r w:rsidR="00B95DAA">
        <w:rPr>
          <w:bCs/>
          <w:sz w:val="20"/>
          <w:szCs w:val="20"/>
        </w:rPr>
        <w:t xml:space="preserve">timing of the cells </w:t>
      </w:r>
      <w:r w:rsidR="00143EA4">
        <w:rPr>
          <w:bCs/>
          <w:sz w:val="20"/>
          <w:szCs w:val="20"/>
        </w:rPr>
        <w:t>is</w:t>
      </w:r>
      <w:r w:rsidR="00B95DAA">
        <w:rPr>
          <w:bCs/>
          <w:sz w:val="20"/>
          <w:szCs w:val="20"/>
        </w:rPr>
        <w:t xml:space="preserve"> sync</w:t>
      </w:r>
      <w:r w:rsidR="00F7541B">
        <w:rPr>
          <w:bCs/>
          <w:sz w:val="20"/>
          <w:szCs w:val="20"/>
        </w:rPr>
        <w:t>hr</w:t>
      </w:r>
      <w:r w:rsidR="007F12DE">
        <w:rPr>
          <w:bCs/>
          <w:sz w:val="20"/>
          <w:szCs w:val="20"/>
        </w:rPr>
        <w:t xml:space="preserve">onized to </w:t>
      </w:r>
      <w:r w:rsidR="00472FE9">
        <w:rPr>
          <w:bCs/>
          <w:sz w:val="20"/>
          <w:szCs w:val="20"/>
        </w:rPr>
        <w:t xml:space="preserve">a </w:t>
      </w:r>
      <w:r w:rsidR="007F12DE">
        <w:rPr>
          <w:bCs/>
          <w:sz w:val="20"/>
          <w:szCs w:val="20"/>
        </w:rPr>
        <w:t xml:space="preserve">micro-seconds level. </w:t>
      </w:r>
      <w:r w:rsidR="00472FE9">
        <w:rPr>
          <w:bCs/>
          <w:sz w:val="20"/>
          <w:szCs w:val="20"/>
          <w:lang w:val="en-GB"/>
        </w:rPr>
        <w:t>When</w:t>
      </w:r>
      <w:r w:rsidR="00471AFF" w:rsidRPr="00471AFF">
        <w:rPr>
          <w:bCs/>
          <w:sz w:val="20"/>
          <w:szCs w:val="20"/>
          <w:lang w:val="en-GB"/>
        </w:rPr>
        <w:t xml:space="preserve"> a UE </w:t>
      </w:r>
      <w:r w:rsidR="00472FE9">
        <w:rPr>
          <w:bCs/>
          <w:sz w:val="20"/>
          <w:szCs w:val="20"/>
          <w:lang w:val="en-GB"/>
        </w:rPr>
        <w:t>is in a</w:t>
      </w:r>
      <w:r w:rsidR="00471AFF">
        <w:rPr>
          <w:bCs/>
          <w:sz w:val="20"/>
          <w:szCs w:val="20"/>
          <w:lang w:val="en-GB"/>
        </w:rPr>
        <w:t xml:space="preserve"> connected state, </w:t>
      </w:r>
      <w:r>
        <w:rPr>
          <w:bCs/>
          <w:sz w:val="20"/>
          <w:szCs w:val="20"/>
          <w:lang w:val="en-GB"/>
        </w:rPr>
        <w:t xml:space="preserve">in which the measurement gap is used, </w:t>
      </w:r>
      <w:r w:rsidR="00471AFF">
        <w:rPr>
          <w:bCs/>
          <w:sz w:val="20"/>
          <w:szCs w:val="20"/>
          <w:lang w:val="en-GB"/>
        </w:rPr>
        <w:t xml:space="preserve">UE timing is synchronized to the </w:t>
      </w:r>
      <w:r w:rsidR="005540DC">
        <w:rPr>
          <w:bCs/>
          <w:sz w:val="20"/>
          <w:szCs w:val="20"/>
          <w:lang w:val="en-GB"/>
        </w:rPr>
        <w:t xml:space="preserve">network time. In addition, the </w:t>
      </w:r>
      <w:proofErr w:type="spellStart"/>
      <w:r w:rsidR="005540DC">
        <w:rPr>
          <w:bCs/>
          <w:sz w:val="20"/>
          <w:szCs w:val="20"/>
          <w:lang w:val="en-GB"/>
        </w:rPr>
        <w:t>subframes</w:t>
      </w:r>
      <w:proofErr w:type="spellEnd"/>
      <w:r w:rsidR="005540DC">
        <w:rPr>
          <w:bCs/>
          <w:sz w:val="20"/>
          <w:szCs w:val="20"/>
          <w:lang w:val="en-GB"/>
        </w:rPr>
        <w:t xml:space="preserve"> </w:t>
      </w:r>
      <w:r>
        <w:rPr>
          <w:bCs/>
          <w:sz w:val="20"/>
          <w:szCs w:val="20"/>
          <w:lang w:val="en-GB"/>
        </w:rPr>
        <w:t xml:space="preserve">and even OFDM symbols </w:t>
      </w:r>
      <w:r w:rsidR="005540DC">
        <w:rPr>
          <w:bCs/>
          <w:sz w:val="20"/>
          <w:szCs w:val="20"/>
          <w:lang w:val="en-GB"/>
        </w:rPr>
        <w:t xml:space="preserve">in which the PSS/SSS </w:t>
      </w:r>
      <w:r>
        <w:rPr>
          <w:bCs/>
          <w:sz w:val="20"/>
          <w:szCs w:val="20"/>
          <w:lang w:val="en-GB"/>
        </w:rPr>
        <w:t xml:space="preserve">are </w:t>
      </w:r>
      <w:proofErr w:type="gramStart"/>
      <w:r>
        <w:rPr>
          <w:bCs/>
          <w:sz w:val="20"/>
          <w:szCs w:val="20"/>
          <w:lang w:val="en-GB"/>
        </w:rPr>
        <w:t>transmitted,</w:t>
      </w:r>
      <w:proofErr w:type="gramEnd"/>
      <w:r>
        <w:rPr>
          <w:bCs/>
          <w:sz w:val="20"/>
          <w:szCs w:val="20"/>
          <w:lang w:val="en-GB"/>
        </w:rPr>
        <w:t xml:space="preserve"> </w:t>
      </w:r>
      <w:r w:rsidR="005540DC">
        <w:rPr>
          <w:bCs/>
          <w:sz w:val="20"/>
          <w:szCs w:val="20"/>
          <w:lang w:val="en-GB"/>
        </w:rPr>
        <w:t xml:space="preserve">are fixed. </w:t>
      </w:r>
      <w:proofErr w:type="gramStart"/>
      <w:r w:rsidR="00DD1EA6">
        <w:rPr>
          <w:bCs/>
          <w:sz w:val="20"/>
          <w:szCs w:val="20"/>
          <w:lang w:val="en-GB"/>
        </w:rPr>
        <w:t>Therefore, f</w:t>
      </w:r>
      <w:r w:rsidR="00471AFF">
        <w:rPr>
          <w:bCs/>
          <w:sz w:val="20"/>
          <w:szCs w:val="20"/>
        </w:rPr>
        <w:t xml:space="preserve">or a synchronized </w:t>
      </w:r>
      <w:r>
        <w:rPr>
          <w:bCs/>
          <w:sz w:val="20"/>
          <w:szCs w:val="20"/>
        </w:rPr>
        <w:t xml:space="preserve">LTE </w:t>
      </w:r>
      <w:r w:rsidR="00471AFF">
        <w:rPr>
          <w:bCs/>
          <w:sz w:val="20"/>
          <w:szCs w:val="20"/>
        </w:rPr>
        <w:t xml:space="preserve">network, </w:t>
      </w:r>
      <w:r w:rsidR="00DD1EA6">
        <w:rPr>
          <w:bCs/>
          <w:sz w:val="20"/>
          <w:szCs w:val="20"/>
        </w:rPr>
        <w:t xml:space="preserve">the </w:t>
      </w:r>
      <w:r>
        <w:rPr>
          <w:bCs/>
          <w:sz w:val="20"/>
          <w:szCs w:val="20"/>
        </w:rPr>
        <w:t xml:space="preserve">both UE and </w:t>
      </w:r>
      <w:proofErr w:type="spellStart"/>
      <w:r>
        <w:rPr>
          <w:bCs/>
          <w:sz w:val="20"/>
          <w:szCs w:val="20"/>
        </w:rPr>
        <w:t>eNB</w:t>
      </w:r>
      <w:proofErr w:type="spellEnd"/>
      <w:r w:rsidR="00DD1EA6">
        <w:rPr>
          <w:bCs/>
          <w:sz w:val="20"/>
          <w:szCs w:val="20"/>
        </w:rPr>
        <w:t xml:space="preserve"> </w:t>
      </w:r>
      <w:proofErr w:type="spellStart"/>
      <w:r w:rsidR="00DD1EA6">
        <w:rPr>
          <w:bCs/>
          <w:sz w:val="20"/>
          <w:szCs w:val="20"/>
        </w:rPr>
        <w:t>BS</w:t>
      </w:r>
      <w:r>
        <w:rPr>
          <w:bCs/>
          <w:sz w:val="20"/>
          <w:szCs w:val="20"/>
        </w:rPr>
        <w:t>have</w:t>
      </w:r>
      <w:proofErr w:type="spellEnd"/>
      <w:r w:rsidR="00471AFF">
        <w:rPr>
          <w:bCs/>
          <w:sz w:val="20"/>
          <w:szCs w:val="20"/>
        </w:rPr>
        <w:t xml:space="preserve"> the k</w:t>
      </w:r>
      <w:r w:rsidR="00472FE9">
        <w:rPr>
          <w:bCs/>
          <w:sz w:val="20"/>
          <w:szCs w:val="20"/>
        </w:rPr>
        <w:t xml:space="preserve">nowledge on exact time when PSS/SSS </w:t>
      </w:r>
      <w:r w:rsidR="00DD1EA6">
        <w:rPr>
          <w:bCs/>
          <w:sz w:val="20"/>
          <w:szCs w:val="20"/>
          <w:lang w:val="en-GB"/>
        </w:rPr>
        <w:t xml:space="preserve">of </w:t>
      </w:r>
      <w:proofErr w:type="spellStart"/>
      <w:r w:rsidR="00DD1EA6">
        <w:rPr>
          <w:bCs/>
          <w:sz w:val="20"/>
          <w:szCs w:val="20"/>
          <w:lang w:val="en-GB"/>
        </w:rPr>
        <w:t>neighboring</w:t>
      </w:r>
      <w:proofErr w:type="spellEnd"/>
      <w:r w:rsidR="00DD1EA6">
        <w:rPr>
          <w:bCs/>
          <w:sz w:val="20"/>
          <w:szCs w:val="20"/>
          <w:lang w:val="en-GB"/>
        </w:rPr>
        <w:t xml:space="preserve"> inter-frequency cells </w:t>
      </w:r>
      <w:r w:rsidR="00471AFF">
        <w:rPr>
          <w:bCs/>
          <w:sz w:val="20"/>
          <w:szCs w:val="20"/>
          <w:lang w:val="en-GB"/>
        </w:rPr>
        <w:t>are sent.</w:t>
      </w:r>
      <w:proofErr w:type="gramEnd"/>
      <w:r w:rsidR="00471AFF">
        <w:rPr>
          <w:bCs/>
          <w:sz w:val="20"/>
          <w:szCs w:val="20"/>
          <w:lang w:val="en-GB"/>
        </w:rPr>
        <w:t xml:space="preserve"> </w:t>
      </w:r>
      <w:r w:rsidR="00DD1EA6">
        <w:rPr>
          <w:bCs/>
          <w:sz w:val="20"/>
          <w:szCs w:val="20"/>
          <w:lang w:val="en-GB"/>
        </w:rPr>
        <w:t>Under these conditions</w:t>
      </w:r>
      <w:r w:rsidR="00471AFF">
        <w:rPr>
          <w:bCs/>
          <w:sz w:val="20"/>
          <w:szCs w:val="20"/>
          <w:lang w:val="en-GB"/>
        </w:rPr>
        <w:t xml:space="preserve">, </w:t>
      </w:r>
      <w:r w:rsidR="007F12DE">
        <w:rPr>
          <w:bCs/>
          <w:sz w:val="20"/>
          <w:szCs w:val="20"/>
          <w:lang w:val="en-GB"/>
        </w:rPr>
        <w:t xml:space="preserve">the network </w:t>
      </w:r>
      <w:r w:rsidR="00471AFF">
        <w:rPr>
          <w:bCs/>
          <w:sz w:val="20"/>
          <w:szCs w:val="20"/>
          <w:lang w:val="en-GB"/>
        </w:rPr>
        <w:t>should</w:t>
      </w:r>
      <w:r w:rsidR="007F12DE">
        <w:rPr>
          <w:bCs/>
          <w:sz w:val="20"/>
          <w:szCs w:val="20"/>
          <w:lang w:val="en-GB"/>
        </w:rPr>
        <w:t xml:space="preserve"> be able to configure the UE with </w:t>
      </w:r>
      <w:r w:rsidR="00471AFF">
        <w:rPr>
          <w:bCs/>
          <w:sz w:val="20"/>
          <w:szCs w:val="20"/>
          <w:lang w:val="en-GB"/>
        </w:rPr>
        <w:t>a</w:t>
      </w:r>
      <w:r w:rsidR="007F12DE">
        <w:rPr>
          <w:bCs/>
          <w:sz w:val="20"/>
          <w:szCs w:val="20"/>
          <w:lang w:val="en-GB"/>
        </w:rPr>
        <w:t xml:space="preserve"> </w:t>
      </w:r>
      <w:r w:rsidR="00DD1EA6">
        <w:rPr>
          <w:bCs/>
          <w:sz w:val="20"/>
          <w:szCs w:val="20"/>
          <w:lang w:val="en-GB"/>
        </w:rPr>
        <w:t xml:space="preserve">much </w:t>
      </w:r>
      <w:r w:rsidR="00471AFF">
        <w:rPr>
          <w:bCs/>
          <w:sz w:val="20"/>
          <w:szCs w:val="20"/>
          <w:lang w:val="en-GB"/>
        </w:rPr>
        <w:t xml:space="preserve">shorter </w:t>
      </w:r>
      <w:r w:rsidR="007F12DE">
        <w:rPr>
          <w:bCs/>
          <w:sz w:val="20"/>
          <w:szCs w:val="20"/>
          <w:lang w:val="en-GB"/>
        </w:rPr>
        <w:t xml:space="preserve">measurement gap </w:t>
      </w:r>
      <w:r w:rsidR="00DD1EA6">
        <w:rPr>
          <w:bCs/>
          <w:sz w:val="20"/>
          <w:szCs w:val="20"/>
          <w:lang w:val="en-GB"/>
        </w:rPr>
        <w:t xml:space="preserve">(or search window) for the UE to search for the </w:t>
      </w:r>
      <w:r w:rsidR="00DD1EA6" w:rsidRPr="00DD1EA6">
        <w:rPr>
          <w:bCs/>
          <w:sz w:val="20"/>
          <w:szCs w:val="20"/>
          <w:lang w:val="en-GB"/>
        </w:rPr>
        <w:t>PSS/SSS signals are sent from the inter-frequency cells</w:t>
      </w:r>
      <w:r w:rsidR="00DD1EA6">
        <w:rPr>
          <w:bCs/>
          <w:sz w:val="20"/>
          <w:szCs w:val="20"/>
          <w:lang w:val="en-GB"/>
        </w:rPr>
        <w:t xml:space="preserve">. </w:t>
      </w:r>
    </w:p>
    <w:p w:rsidR="00DD1EA6" w:rsidRDefault="00DD1EA6" w:rsidP="007F12DE">
      <w:pPr>
        <w:pStyle w:val="BodyText"/>
        <w:rPr>
          <w:bCs/>
          <w:sz w:val="20"/>
          <w:szCs w:val="20"/>
          <w:lang w:val="en-GB"/>
        </w:rPr>
      </w:pPr>
    </w:p>
    <w:p w:rsidR="00481927" w:rsidRDefault="00DD1EA6" w:rsidP="0035224C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 xml:space="preserve">For FDD system, the </w:t>
      </w:r>
      <w:r w:rsidRPr="00DD1EA6">
        <w:rPr>
          <w:bCs/>
          <w:sz w:val="20"/>
          <w:szCs w:val="20"/>
          <w:lang w:val="en-GB"/>
        </w:rPr>
        <w:t>PSS/SSS</w:t>
      </w:r>
      <w:r>
        <w:rPr>
          <w:bCs/>
          <w:sz w:val="20"/>
          <w:szCs w:val="20"/>
          <w:lang w:val="en-GB"/>
        </w:rPr>
        <w:t xml:space="preserve"> are included in last two </w:t>
      </w:r>
      <w:r w:rsidR="00574DB9">
        <w:rPr>
          <w:bCs/>
          <w:sz w:val="20"/>
          <w:szCs w:val="20"/>
          <w:lang w:val="en-GB"/>
        </w:rPr>
        <w:t xml:space="preserve">OFDM </w:t>
      </w:r>
      <w:r>
        <w:rPr>
          <w:bCs/>
          <w:sz w:val="20"/>
          <w:szCs w:val="20"/>
          <w:lang w:val="en-GB"/>
        </w:rPr>
        <w:t xml:space="preserve">symbols of the first slot of subframes #0 and #5. </w:t>
      </w:r>
      <w:r w:rsidR="0035224C">
        <w:rPr>
          <w:bCs/>
          <w:sz w:val="20"/>
          <w:szCs w:val="20"/>
          <w:lang w:val="en-GB"/>
        </w:rPr>
        <w:t>T</w:t>
      </w:r>
      <w:r w:rsidR="0035224C" w:rsidRPr="00574DB9">
        <w:rPr>
          <w:bCs/>
          <w:sz w:val="20"/>
          <w:szCs w:val="20"/>
          <w:lang w:val="en-GB"/>
        </w:rPr>
        <w:t xml:space="preserve">he </w:t>
      </w:r>
      <w:r w:rsidR="0035224C">
        <w:rPr>
          <w:bCs/>
          <w:sz w:val="20"/>
          <w:szCs w:val="20"/>
          <w:lang w:val="en-GB"/>
        </w:rPr>
        <w:t xml:space="preserve">location of </w:t>
      </w:r>
      <w:r w:rsidR="0035224C" w:rsidRPr="00574DB9">
        <w:rPr>
          <w:bCs/>
          <w:sz w:val="20"/>
          <w:szCs w:val="20"/>
          <w:lang w:val="en-GB"/>
        </w:rPr>
        <w:t xml:space="preserve">PSS is always in the last OFDM symbol of the </w:t>
      </w:r>
      <w:r w:rsidR="0035224C">
        <w:rPr>
          <w:bCs/>
          <w:sz w:val="20"/>
          <w:szCs w:val="20"/>
          <w:lang w:val="en-GB"/>
        </w:rPr>
        <w:t>1</w:t>
      </w:r>
      <w:r w:rsidR="0035224C" w:rsidRPr="0035224C">
        <w:rPr>
          <w:bCs/>
          <w:sz w:val="20"/>
          <w:szCs w:val="20"/>
          <w:vertAlign w:val="superscript"/>
          <w:lang w:val="en-GB"/>
        </w:rPr>
        <w:t>st</w:t>
      </w:r>
      <w:r w:rsidR="0035224C">
        <w:rPr>
          <w:bCs/>
          <w:sz w:val="20"/>
          <w:szCs w:val="20"/>
          <w:lang w:val="en-GB"/>
        </w:rPr>
        <w:t xml:space="preserve"> and 11</w:t>
      </w:r>
      <w:r w:rsidR="0035224C" w:rsidRPr="0035224C">
        <w:rPr>
          <w:bCs/>
          <w:sz w:val="20"/>
          <w:szCs w:val="20"/>
          <w:vertAlign w:val="superscript"/>
          <w:lang w:val="en-GB"/>
        </w:rPr>
        <w:t>th</w:t>
      </w:r>
      <w:r w:rsidR="0035224C">
        <w:rPr>
          <w:bCs/>
          <w:sz w:val="20"/>
          <w:szCs w:val="20"/>
          <w:lang w:val="en-GB"/>
        </w:rPr>
        <w:t xml:space="preserve"> slots of each radio frame, </w:t>
      </w:r>
      <w:r w:rsidR="0035224C" w:rsidRPr="00574DB9">
        <w:rPr>
          <w:bCs/>
          <w:sz w:val="20"/>
          <w:szCs w:val="20"/>
          <w:lang w:val="en-GB"/>
        </w:rPr>
        <w:t>enabling the UE to acquire the slot boundary timing independently</w:t>
      </w:r>
      <w:r w:rsidR="0035224C">
        <w:rPr>
          <w:bCs/>
          <w:sz w:val="20"/>
          <w:szCs w:val="20"/>
          <w:lang w:val="en-GB"/>
        </w:rPr>
        <w:t xml:space="preserve"> of CP </w:t>
      </w:r>
      <w:r w:rsidR="0035224C" w:rsidRPr="00574DB9">
        <w:rPr>
          <w:bCs/>
          <w:sz w:val="20"/>
          <w:szCs w:val="20"/>
          <w:lang w:val="en-GB"/>
        </w:rPr>
        <w:t>length</w:t>
      </w:r>
      <w:r w:rsidR="0035224C">
        <w:rPr>
          <w:bCs/>
          <w:sz w:val="20"/>
          <w:szCs w:val="20"/>
          <w:lang w:val="en-GB"/>
        </w:rPr>
        <w:t xml:space="preserve">. </w:t>
      </w:r>
      <w:r w:rsidR="0035224C" w:rsidRPr="00574DB9">
        <w:rPr>
          <w:bCs/>
          <w:sz w:val="20"/>
          <w:szCs w:val="20"/>
          <w:lang w:val="en-GB"/>
        </w:rPr>
        <w:t>The SSS is located in the symbol immediately preceding the</w:t>
      </w:r>
      <w:r w:rsidR="0035224C">
        <w:rPr>
          <w:bCs/>
          <w:sz w:val="20"/>
          <w:szCs w:val="20"/>
          <w:lang w:val="en-GB"/>
        </w:rPr>
        <w:t xml:space="preserve"> PSS, </w:t>
      </w:r>
      <w:r w:rsidR="0035224C" w:rsidRPr="00574DB9">
        <w:rPr>
          <w:bCs/>
          <w:sz w:val="20"/>
          <w:szCs w:val="20"/>
          <w:lang w:val="en-GB"/>
        </w:rPr>
        <w:t>enabling coherent detection of the SSS relative to the PSS</w:t>
      </w:r>
      <w:r w:rsidR="0035224C">
        <w:rPr>
          <w:bCs/>
          <w:sz w:val="20"/>
          <w:szCs w:val="20"/>
          <w:lang w:val="en-GB"/>
        </w:rPr>
        <w:t xml:space="preserve">. </w:t>
      </w:r>
      <w:r w:rsidR="00472FE9">
        <w:rPr>
          <w:bCs/>
          <w:sz w:val="20"/>
          <w:szCs w:val="20"/>
          <w:lang w:val="en-GB"/>
        </w:rPr>
        <w:t>Thus, i</w:t>
      </w:r>
      <w:r w:rsidR="00C2180D">
        <w:rPr>
          <w:bCs/>
          <w:sz w:val="20"/>
          <w:szCs w:val="20"/>
          <w:lang w:val="en-GB"/>
        </w:rPr>
        <w:t>f the UE can complete</w:t>
      </w:r>
      <w:r>
        <w:rPr>
          <w:bCs/>
          <w:sz w:val="20"/>
          <w:szCs w:val="20"/>
          <w:lang w:val="en-GB"/>
        </w:rPr>
        <w:t xml:space="preserve"> search </w:t>
      </w:r>
      <w:r w:rsidR="00C2180D">
        <w:rPr>
          <w:bCs/>
          <w:sz w:val="20"/>
          <w:szCs w:val="20"/>
          <w:lang w:val="en-GB"/>
        </w:rPr>
        <w:t xml:space="preserve">preparation </w:t>
      </w:r>
      <w:r>
        <w:rPr>
          <w:bCs/>
          <w:sz w:val="20"/>
          <w:szCs w:val="20"/>
          <w:lang w:val="en-GB"/>
        </w:rPr>
        <w:t>(including RF tun</w:t>
      </w:r>
      <w:r w:rsidR="00CC71FC">
        <w:rPr>
          <w:bCs/>
          <w:sz w:val="20"/>
          <w:szCs w:val="20"/>
          <w:lang w:val="en-GB"/>
        </w:rPr>
        <w:t xml:space="preserve">ing) </w:t>
      </w:r>
      <w:r w:rsidR="00567B60">
        <w:rPr>
          <w:bCs/>
          <w:sz w:val="20"/>
          <w:szCs w:val="20"/>
          <w:lang w:val="en-GB"/>
        </w:rPr>
        <w:t xml:space="preserve">less than 0.5ms or </w:t>
      </w:r>
      <w:r w:rsidR="00CC71FC">
        <w:rPr>
          <w:bCs/>
          <w:sz w:val="20"/>
          <w:szCs w:val="20"/>
          <w:lang w:val="en-GB"/>
        </w:rPr>
        <w:t>within first 5 OFDM symbols (normal CP) or first 4 OFDM symbols (extended CP</w:t>
      </w:r>
      <w:proofErr w:type="gramStart"/>
      <w:r w:rsidR="00CC71FC">
        <w:rPr>
          <w:bCs/>
          <w:sz w:val="20"/>
          <w:szCs w:val="20"/>
          <w:lang w:val="en-GB"/>
        </w:rPr>
        <w:t xml:space="preserve">) </w:t>
      </w:r>
      <w:r w:rsidR="00C2180D">
        <w:rPr>
          <w:bCs/>
          <w:sz w:val="20"/>
          <w:szCs w:val="20"/>
          <w:lang w:val="en-GB"/>
        </w:rPr>
        <w:t xml:space="preserve"> in</w:t>
      </w:r>
      <w:proofErr w:type="gramEnd"/>
      <w:r w:rsidR="00C2180D">
        <w:rPr>
          <w:bCs/>
          <w:sz w:val="20"/>
          <w:szCs w:val="20"/>
          <w:lang w:val="en-GB"/>
        </w:rPr>
        <w:t xml:space="preserve"> the </w:t>
      </w:r>
      <w:r w:rsidR="00C2180D" w:rsidRPr="00C2180D">
        <w:rPr>
          <w:bCs/>
          <w:sz w:val="20"/>
          <w:szCs w:val="20"/>
          <w:lang w:val="en-GB"/>
        </w:rPr>
        <w:t xml:space="preserve">PSS/SSS </w:t>
      </w:r>
      <w:proofErr w:type="spellStart"/>
      <w:r w:rsidR="00C2180D" w:rsidRPr="00C2180D">
        <w:rPr>
          <w:bCs/>
          <w:sz w:val="20"/>
          <w:szCs w:val="20"/>
          <w:lang w:val="en-GB"/>
        </w:rPr>
        <w:t>subframe</w:t>
      </w:r>
      <w:proofErr w:type="spellEnd"/>
      <w:r w:rsidR="00472FE9">
        <w:rPr>
          <w:bCs/>
          <w:sz w:val="20"/>
          <w:szCs w:val="20"/>
          <w:lang w:val="en-GB"/>
        </w:rPr>
        <w:t>, a</w:t>
      </w:r>
      <w:r w:rsidR="00472FE9" w:rsidRPr="00472FE9">
        <w:rPr>
          <w:bCs/>
          <w:sz w:val="20"/>
          <w:szCs w:val="20"/>
          <w:lang w:val="en-GB"/>
        </w:rPr>
        <w:t xml:space="preserve"> search window or measurement gap </w:t>
      </w:r>
      <w:r w:rsidR="00472FE9">
        <w:rPr>
          <w:bCs/>
          <w:sz w:val="20"/>
          <w:szCs w:val="20"/>
          <w:lang w:val="en-GB"/>
        </w:rPr>
        <w:t>as short as 1ms may be feasible</w:t>
      </w:r>
      <w:r w:rsidR="00CC71FC">
        <w:rPr>
          <w:bCs/>
          <w:sz w:val="20"/>
          <w:szCs w:val="20"/>
          <w:lang w:val="en-GB"/>
        </w:rPr>
        <w:t xml:space="preserve"> (Figure 1)</w:t>
      </w:r>
      <w:r w:rsidR="00472FE9">
        <w:rPr>
          <w:bCs/>
          <w:sz w:val="20"/>
          <w:szCs w:val="20"/>
          <w:lang w:val="en-GB"/>
        </w:rPr>
        <w:t xml:space="preserve">. </w:t>
      </w:r>
    </w:p>
    <w:p w:rsidR="00481927" w:rsidRDefault="00481927" w:rsidP="007F12DE">
      <w:pPr>
        <w:pStyle w:val="BodyText"/>
        <w:rPr>
          <w:bCs/>
          <w:sz w:val="20"/>
          <w:szCs w:val="20"/>
          <w:lang w:val="en-GB"/>
        </w:rPr>
      </w:pPr>
    </w:p>
    <w:p w:rsidR="0035224C" w:rsidRDefault="00567B60" w:rsidP="0035224C">
      <w:pPr>
        <w:pStyle w:val="BodyText"/>
        <w:rPr>
          <w:bCs/>
          <w:sz w:val="20"/>
          <w:szCs w:val="20"/>
          <w:lang w:val="en-GB"/>
        </w:rPr>
      </w:pPr>
      <w:r w:rsidRPr="00567B60">
        <w:rPr>
          <w:bCs/>
          <w:sz w:val="20"/>
          <w:szCs w:val="20"/>
          <w:lang w:val="en-GB"/>
        </w:rPr>
        <w:lastRenderedPageBreak/>
        <w:t xml:space="preserve"> </w:t>
      </w:r>
      <w:r w:rsidRPr="00567B60">
        <w:rPr>
          <w:bCs/>
          <w:noProof/>
          <w:sz w:val="20"/>
          <w:szCs w:val="20"/>
          <w:lang w:eastAsia="zh-CN"/>
        </w:rPr>
        <w:drawing>
          <wp:inline distT="0" distB="0" distL="0" distR="0">
            <wp:extent cx="5943600" cy="2235200"/>
            <wp:effectExtent l="0" t="0" r="0" b="0"/>
            <wp:docPr id="7" name="Objec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86800" cy="3266420"/>
                      <a:chOff x="457200" y="2819400"/>
                      <a:chExt cx="8686800" cy="3266420"/>
                    </a:xfrm>
                  </a:grpSpPr>
                  <a:cxnSp>
                    <a:nvCxnSpPr>
                      <a:cNvPr id="60" name="Straight Connector 59"/>
                      <a:cNvCxnSpPr/>
                    </a:nvCxnSpPr>
                    <a:spPr>
                      <a:xfrm>
                        <a:off x="457200" y="2895600"/>
                        <a:ext cx="0" cy="9144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2" name="Straight Connector 61"/>
                      <a:cNvCxnSpPr/>
                    </a:nvCxnSpPr>
                    <a:spPr>
                      <a:xfrm>
                        <a:off x="8001000" y="2971800"/>
                        <a:ext cx="0" cy="838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grpSp>
                    <a:nvGrpSpPr>
                      <a:cNvPr id="78" name="Group 77"/>
                      <a:cNvGrpSpPr/>
                    </a:nvGrpSpPr>
                    <a:grpSpPr>
                      <a:xfrm>
                        <a:off x="457200" y="3581400"/>
                        <a:ext cx="3733800" cy="1447800"/>
                        <a:chOff x="1600200" y="3429000"/>
                        <a:chExt cx="4800600" cy="1447800"/>
                      </a:xfrm>
                    </a:grpSpPr>
                    <a:sp>
                      <a:nvSpPr>
                        <a:cNvPr id="5" name="Rectangle 4"/>
                        <a:cNvSpPr/>
                      </a:nvSpPr>
                      <a:spPr>
                        <a:xfrm>
                          <a:off x="1752600" y="3657600"/>
                          <a:ext cx="5334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Rectangle 6"/>
                        <a:cNvSpPr/>
                      </a:nvSpPr>
                      <a:spPr>
                        <a:xfrm>
                          <a:off x="16002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" name="Rectangle 16"/>
                        <a:cNvSpPr/>
                      </a:nvSpPr>
                      <a:spPr>
                        <a:xfrm>
                          <a:off x="2438400" y="3657600"/>
                          <a:ext cx="5334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" name="Rectangle 17"/>
                        <a:cNvSpPr/>
                      </a:nvSpPr>
                      <a:spPr>
                        <a:xfrm>
                          <a:off x="22860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" name="Rectangle 19"/>
                        <a:cNvSpPr/>
                      </a:nvSpPr>
                      <a:spPr>
                        <a:xfrm>
                          <a:off x="3124200" y="3657600"/>
                          <a:ext cx="5334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" name="Rectangle 20"/>
                        <a:cNvSpPr/>
                      </a:nvSpPr>
                      <a:spPr>
                        <a:xfrm>
                          <a:off x="29718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" name="Rectangle 22"/>
                        <a:cNvSpPr/>
                      </a:nvSpPr>
                      <a:spPr>
                        <a:xfrm>
                          <a:off x="3810000" y="3657600"/>
                          <a:ext cx="5334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" name="Rectangle 23"/>
                        <a:cNvSpPr/>
                      </a:nvSpPr>
                      <a:spPr>
                        <a:xfrm>
                          <a:off x="36576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" name="Rectangle 25"/>
                        <a:cNvSpPr/>
                      </a:nvSpPr>
                      <a:spPr>
                        <a:xfrm>
                          <a:off x="4495800" y="3657600"/>
                          <a:ext cx="5334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" name="Rectangle 26"/>
                        <a:cNvSpPr/>
                      </a:nvSpPr>
                      <a:spPr>
                        <a:xfrm>
                          <a:off x="43434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" name="Rectangle 28"/>
                        <a:cNvSpPr/>
                      </a:nvSpPr>
                      <a:spPr>
                        <a:xfrm>
                          <a:off x="5181600" y="3657600"/>
                          <a:ext cx="533400" cy="381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sz="900" dirty="0" smtClean="0"/>
                              <a:t>SSS</a:t>
                            </a:r>
                            <a:endParaRPr lang="en-US" sz="9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0" name="Rectangle 29"/>
                        <a:cNvSpPr/>
                      </a:nvSpPr>
                      <a:spPr>
                        <a:xfrm>
                          <a:off x="50292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2" name="Rectangle 31"/>
                        <a:cNvSpPr/>
                      </a:nvSpPr>
                      <a:spPr>
                        <a:xfrm>
                          <a:off x="5867400" y="3657600"/>
                          <a:ext cx="533400" cy="3810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sz="900" dirty="0" smtClean="0"/>
                              <a:t>PSS</a:t>
                            </a:r>
                            <a:endParaRPr lang="en-US" sz="9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3" name="Rectangle 32"/>
                        <a:cNvSpPr/>
                      </a:nvSpPr>
                      <a:spPr>
                        <a:xfrm>
                          <a:off x="57150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8" name="Rectangle 37"/>
                        <a:cNvSpPr/>
                      </a:nvSpPr>
                      <a:spPr>
                        <a:xfrm>
                          <a:off x="1778000" y="4495800"/>
                          <a:ext cx="6223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9" name="Rectangle 38"/>
                        <a:cNvSpPr/>
                      </a:nvSpPr>
                      <a:spPr>
                        <a:xfrm>
                          <a:off x="1600200" y="4495800"/>
                          <a:ext cx="1778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1" name="Rectangle 40"/>
                        <a:cNvSpPr/>
                      </a:nvSpPr>
                      <a:spPr>
                        <a:xfrm>
                          <a:off x="2578100" y="4495800"/>
                          <a:ext cx="6223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2" name="Rectangle 41"/>
                        <a:cNvSpPr/>
                      </a:nvSpPr>
                      <a:spPr>
                        <a:xfrm>
                          <a:off x="2400300" y="4495800"/>
                          <a:ext cx="1778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4" name="Rectangle 43"/>
                        <a:cNvSpPr/>
                      </a:nvSpPr>
                      <a:spPr>
                        <a:xfrm>
                          <a:off x="3378200" y="4495800"/>
                          <a:ext cx="6223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5" name="Rectangle 44"/>
                        <a:cNvSpPr/>
                      </a:nvSpPr>
                      <a:spPr>
                        <a:xfrm>
                          <a:off x="3200400" y="4495800"/>
                          <a:ext cx="1778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7" name="Rectangle 46"/>
                        <a:cNvSpPr/>
                      </a:nvSpPr>
                      <a:spPr>
                        <a:xfrm>
                          <a:off x="4178300" y="4495800"/>
                          <a:ext cx="6223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8" name="Rectangle 47"/>
                        <a:cNvSpPr/>
                      </a:nvSpPr>
                      <a:spPr>
                        <a:xfrm>
                          <a:off x="4000500" y="4495800"/>
                          <a:ext cx="1778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0" name="Rectangle 49"/>
                        <a:cNvSpPr/>
                      </a:nvSpPr>
                      <a:spPr>
                        <a:xfrm>
                          <a:off x="4978400" y="4495800"/>
                          <a:ext cx="622300" cy="381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sz="900" dirty="0" smtClean="0"/>
                              <a:t>SSS</a:t>
                            </a:r>
                            <a:endParaRPr lang="en-US" sz="9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1" name="Rectangle 50"/>
                        <a:cNvSpPr/>
                      </a:nvSpPr>
                      <a:spPr>
                        <a:xfrm>
                          <a:off x="4800600" y="4495800"/>
                          <a:ext cx="1778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3" name="Rectangle 52"/>
                        <a:cNvSpPr/>
                      </a:nvSpPr>
                      <a:spPr>
                        <a:xfrm>
                          <a:off x="5778500" y="4495800"/>
                          <a:ext cx="622300" cy="3810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sz="900" dirty="0" smtClean="0"/>
                              <a:t>PSS</a:t>
                            </a:r>
                            <a:endParaRPr lang="en-US" sz="9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4" name="Rectangle 53"/>
                        <a:cNvSpPr/>
                      </a:nvSpPr>
                      <a:spPr>
                        <a:xfrm>
                          <a:off x="5600700" y="4495800"/>
                          <a:ext cx="1778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64" name="Straight Connector 63"/>
                        <a:cNvCxnSpPr/>
                      </a:nvCxnSpPr>
                      <a:spPr>
                        <a:xfrm>
                          <a:off x="1600200" y="3429000"/>
                          <a:ext cx="4800600" cy="0"/>
                        </a:xfrm>
                        <a:prstGeom prst="line">
                          <a:avLst/>
                        </a:prstGeom>
                        <a:ln>
                          <a:headEnd type="triangle"/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sp>
                    <a:nvSpPr>
                      <a:cNvPr id="65" name="TextBox 64"/>
                      <a:cNvSpPr txBox="1"/>
                    </a:nvSpPr>
                    <a:spPr>
                      <a:xfrm>
                        <a:off x="2082442" y="3276600"/>
                        <a:ext cx="660758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0.5ms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73" name="TextBox 72"/>
                      <a:cNvSpPr txBox="1"/>
                    </a:nvSpPr>
                    <a:spPr>
                      <a:xfrm>
                        <a:off x="8001000" y="3886200"/>
                        <a:ext cx="1023037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Normal CP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74" name="TextBox 73"/>
                      <a:cNvSpPr txBox="1"/>
                    </a:nvSpPr>
                    <a:spPr>
                      <a:xfrm>
                        <a:off x="7949442" y="4572000"/>
                        <a:ext cx="1194558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Extended CP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75" name="TextBox 74"/>
                      <a:cNvSpPr txBox="1"/>
                    </a:nvSpPr>
                    <a:spPr>
                      <a:xfrm>
                        <a:off x="1600201" y="5562600"/>
                        <a:ext cx="4876800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1ms GAP length can be configured if UE is able to start PSS/SSS detection before the SSS OFDM symbol 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80" name="Rectangle 79"/>
                      <a:cNvSpPr/>
                    </a:nvSpPr>
                    <a:spPr>
                      <a:xfrm>
                        <a:off x="4309533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1" name="Rectangle 80"/>
                      <a:cNvSpPr/>
                    </a:nvSpPr>
                    <a:spPr>
                      <a:xfrm>
                        <a:off x="4191000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2" name="Rectangle 81"/>
                      <a:cNvSpPr/>
                    </a:nvSpPr>
                    <a:spPr>
                      <a:xfrm>
                        <a:off x="4842933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3" name="Rectangle 82"/>
                      <a:cNvSpPr/>
                    </a:nvSpPr>
                    <a:spPr>
                      <a:xfrm>
                        <a:off x="4724400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4" name="Rectangle 83"/>
                      <a:cNvSpPr/>
                    </a:nvSpPr>
                    <a:spPr>
                      <a:xfrm>
                        <a:off x="5376333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5" name="Rectangle 84"/>
                      <a:cNvSpPr/>
                    </a:nvSpPr>
                    <a:spPr>
                      <a:xfrm>
                        <a:off x="5257800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6" name="Rectangle 85"/>
                      <a:cNvSpPr/>
                    </a:nvSpPr>
                    <a:spPr>
                      <a:xfrm>
                        <a:off x="5909733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7" name="Rectangle 86"/>
                      <a:cNvSpPr/>
                    </a:nvSpPr>
                    <a:spPr>
                      <a:xfrm>
                        <a:off x="5791200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8" name="Rectangle 87"/>
                      <a:cNvSpPr/>
                    </a:nvSpPr>
                    <a:spPr>
                      <a:xfrm>
                        <a:off x="6443133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9" name="Rectangle 88"/>
                      <a:cNvSpPr/>
                    </a:nvSpPr>
                    <a:spPr>
                      <a:xfrm>
                        <a:off x="6324600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1" name="Rectangle 90"/>
                      <a:cNvSpPr/>
                    </a:nvSpPr>
                    <a:spPr>
                      <a:xfrm>
                        <a:off x="6858000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4" name="Rectangle 93"/>
                      <a:cNvSpPr/>
                    </a:nvSpPr>
                    <a:spPr>
                      <a:xfrm>
                        <a:off x="4329289" y="4648200"/>
                        <a:ext cx="484011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5" name="Rectangle 94"/>
                      <a:cNvSpPr/>
                    </a:nvSpPr>
                    <a:spPr>
                      <a:xfrm>
                        <a:off x="4191000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6" name="Rectangle 95"/>
                      <a:cNvSpPr/>
                    </a:nvSpPr>
                    <a:spPr>
                      <a:xfrm>
                        <a:off x="4951589" y="4648200"/>
                        <a:ext cx="484011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7" name="Rectangle 96"/>
                      <a:cNvSpPr/>
                    </a:nvSpPr>
                    <a:spPr>
                      <a:xfrm>
                        <a:off x="4813300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8" name="Rectangle 97"/>
                      <a:cNvSpPr/>
                    </a:nvSpPr>
                    <a:spPr>
                      <a:xfrm>
                        <a:off x="5573889" y="4648200"/>
                        <a:ext cx="484011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9" name="Rectangle 98"/>
                      <a:cNvSpPr/>
                    </a:nvSpPr>
                    <a:spPr>
                      <a:xfrm>
                        <a:off x="5435600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0" name="Rectangle 99"/>
                      <a:cNvSpPr/>
                    </a:nvSpPr>
                    <a:spPr>
                      <a:xfrm>
                        <a:off x="6196189" y="4648200"/>
                        <a:ext cx="484011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1" name="Rectangle 100"/>
                      <a:cNvSpPr/>
                    </a:nvSpPr>
                    <a:spPr>
                      <a:xfrm>
                        <a:off x="6057900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3" name="Rectangle 102"/>
                      <a:cNvSpPr/>
                    </a:nvSpPr>
                    <a:spPr>
                      <a:xfrm>
                        <a:off x="6680200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06" name="Straight Connector 105"/>
                      <a:cNvCxnSpPr/>
                    </a:nvCxnSpPr>
                    <a:spPr>
                      <a:xfrm>
                        <a:off x="4191000" y="3581400"/>
                        <a:ext cx="3810000" cy="0"/>
                      </a:xfrm>
                      <a:prstGeom prst="line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07" name="Rectangle 106"/>
                      <a:cNvSpPr/>
                    </a:nvSpPr>
                    <a:spPr>
                      <a:xfrm>
                        <a:off x="6781800" y="4648200"/>
                        <a:ext cx="484011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8" name="Rectangle 107"/>
                      <a:cNvSpPr/>
                    </a:nvSpPr>
                    <a:spPr>
                      <a:xfrm>
                        <a:off x="7265811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9" name="Rectangle 108"/>
                      <a:cNvSpPr/>
                    </a:nvSpPr>
                    <a:spPr>
                      <a:xfrm>
                        <a:off x="7391400" y="4648200"/>
                        <a:ext cx="484011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0" name="Rectangle 109"/>
                      <a:cNvSpPr/>
                    </a:nvSpPr>
                    <a:spPr>
                      <a:xfrm>
                        <a:off x="7875411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1" name="Rectangle 110"/>
                      <a:cNvSpPr/>
                    </a:nvSpPr>
                    <a:spPr>
                      <a:xfrm>
                        <a:off x="6934200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2" name="Rectangle 111"/>
                      <a:cNvSpPr/>
                    </a:nvSpPr>
                    <a:spPr>
                      <a:xfrm>
                        <a:off x="7467600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3" name="Rectangle 112"/>
                      <a:cNvSpPr/>
                    </a:nvSpPr>
                    <a:spPr>
                      <a:xfrm>
                        <a:off x="7349067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4" name="Rectangle 113"/>
                      <a:cNvSpPr/>
                    </a:nvSpPr>
                    <a:spPr>
                      <a:xfrm>
                        <a:off x="7882467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16" name="Straight Connector 115"/>
                      <a:cNvCxnSpPr/>
                    </a:nvCxnSpPr>
                    <a:spPr>
                      <a:xfrm>
                        <a:off x="4191000" y="3505200"/>
                        <a:ext cx="0" cy="3048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18" name="TextBox 117"/>
                      <a:cNvSpPr txBox="1"/>
                    </a:nvSpPr>
                    <a:spPr>
                      <a:xfrm>
                        <a:off x="5791200" y="3276600"/>
                        <a:ext cx="660758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0.5ms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cxnSp>
                    <a:nvCxnSpPr>
                      <a:cNvPr id="120" name="Straight Arrow Connector 119"/>
                      <a:cNvCxnSpPr>
                        <a:endCxn id="51" idx="2"/>
                      </a:cNvCxnSpPr>
                    </a:nvCxnSpPr>
                    <a:spPr>
                      <a:xfrm flipV="1">
                        <a:off x="2057400" y="5029200"/>
                        <a:ext cx="958145" cy="457200"/>
                      </a:xfrm>
                      <a:prstGeom prst="straightConnector1">
                        <a:avLst/>
                      </a:prstGeom>
                      <a:ln w="31750">
                        <a:solidFill>
                          <a:srgbClr val="C0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4" name="Straight Connector 123"/>
                      <a:cNvCxnSpPr/>
                    </a:nvCxnSpPr>
                    <a:spPr>
                      <a:xfrm>
                        <a:off x="457200" y="3200400"/>
                        <a:ext cx="7543800" cy="0"/>
                      </a:xfrm>
                      <a:prstGeom prst="line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26" name="TextBox 125"/>
                      <a:cNvSpPr txBox="1"/>
                    </a:nvSpPr>
                    <a:spPr>
                      <a:xfrm>
                        <a:off x="3193555" y="2819400"/>
                        <a:ext cx="1988045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1ms measurement gap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cxnSp>
                    <a:nvCxnSpPr>
                      <a:cNvPr id="127" name="Straight Arrow Connector 126"/>
                      <a:cNvCxnSpPr>
                        <a:endCxn id="30" idx="2"/>
                      </a:cNvCxnSpPr>
                    </a:nvCxnSpPr>
                    <a:spPr>
                      <a:xfrm flipV="1">
                        <a:off x="2057400" y="4191000"/>
                        <a:ext cx="1126067" cy="1295400"/>
                      </a:xfrm>
                      <a:prstGeom prst="straightConnector1">
                        <a:avLst/>
                      </a:prstGeom>
                      <a:ln w="31750">
                        <a:solidFill>
                          <a:srgbClr val="C0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CC71FC" w:rsidRDefault="00CC71FC" w:rsidP="0035224C">
      <w:pPr>
        <w:pStyle w:val="BodyText"/>
        <w:rPr>
          <w:bCs/>
          <w:sz w:val="20"/>
          <w:szCs w:val="20"/>
          <w:lang w:val="en-GB"/>
        </w:rPr>
      </w:pPr>
    </w:p>
    <w:p w:rsidR="00F13258" w:rsidRPr="00F13258" w:rsidRDefault="00F13258" w:rsidP="00F13258">
      <w:pPr>
        <w:pStyle w:val="BodyText"/>
        <w:jc w:val="center"/>
        <w:rPr>
          <w:b/>
          <w:bCs/>
          <w:sz w:val="20"/>
          <w:szCs w:val="20"/>
          <w:lang w:val="en-GB"/>
        </w:rPr>
      </w:pPr>
      <w:r w:rsidRPr="00F13258">
        <w:rPr>
          <w:b/>
          <w:bCs/>
          <w:sz w:val="20"/>
          <w:szCs w:val="20"/>
          <w:lang w:val="en-GB"/>
        </w:rPr>
        <w:t xml:space="preserve">Figure 1: Illustration of </w:t>
      </w:r>
      <w:r w:rsidR="00567B60">
        <w:rPr>
          <w:b/>
          <w:bCs/>
          <w:sz w:val="20"/>
          <w:szCs w:val="20"/>
          <w:lang w:val="en-GB"/>
        </w:rPr>
        <w:t xml:space="preserve">FDD </w:t>
      </w:r>
      <w:r w:rsidRPr="00F13258">
        <w:rPr>
          <w:b/>
          <w:bCs/>
          <w:sz w:val="20"/>
          <w:szCs w:val="20"/>
          <w:lang w:val="en-GB"/>
        </w:rPr>
        <w:t xml:space="preserve">PSS/SSS </w:t>
      </w:r>
      <w:proofErr w:type="spellStart"/>
      <w:r w:rsidRPr="00F13258">
        <w:rPr>
          <w:b/>
          <w:bCs/>
          <w:sz w:val="20"/>
          <w:szCs w:val="20"/>
          <w:lang w:val="en-GB"/>
        </w:rPr>
        <w:t>Subframe</w:t>
      </w:r>
      <w:proofErr w:type="spellEnd"/>
      <w:r w:rsidR="00676600">
        <w:rPr>
          <w:b/>
          <w:bCs/>
          <w:sz w:val="20"/>
          <w:szCs w:val="20"/>
          <w:lang w:val="en-GB"/>
        </w:rPr>
        <w:t xml:space="preserve"> with 1ms measurement gap</w:t>
      </w:r>
    </w:p>
    <w:p w:rsidR="00F13258" w:rsidRPr="00574DB9" w:rsidRDefault="00F13258" w:rsidP="0035224C">
      <w:pPr>
        <w:pStyle w:val="BodyText"/>
        <w:rPr>
          <w:bCs/>
          <w:sz w:val="20"/>
          <w:szCs w:val="20"/>
          <w:lang w:val="en-GB"/>
        </w:rPr>
      </w:pPr>
    </w:p>
    <w:p w:rsidR="00C912EF" w:rsidRDefault="00337D75" w:rsidP="00282C9F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>For T</w:t>
      </w:r>
      <w:r w:rsidR="00282C9F">
        <w:rPr>
          <w:bCs/>
          <w:sz w:val="20"/>
          <w:szCs w:val="20"/>
          <w:lang w:val="en-GB"/>
        </w:rPr>
        <w:t xml:space="preserve">DD system, the </w:t>
      </w:r>
      <w:r w:rsidR="00282C9F" w:rsidRPr="00DD1EA6">
        <w:rPr>
          <w:bCs/>
          <w:sz w:val="20"/>
          <w:szCs w:val="20"/>
          <w:lang w:val="en-GB"/>
        </w:rPr>
        <w:t>PSS</w:t>
      </w:r>
      <w:r>
        <w:rPr>
          <w:bCs/>
          <w:sz w:val="20"/>
          <w:szCs w:val="20"/>
          <w:lang w:val="en-GB"/>
        </w:rPr>
        <w:t xml:space="preserve"> is </w:t>
      </w:r>
      <w:r w:rsidR="00282C9F">
        <w:rPr>
          <w:bCs/>
          <w:sz w:val="20"/>
          <w:szCs w:val="20"/>
          <w:lang w:val="en-GB"/>
        </w:rPr>
        <w:t xml:space="preserve">included in </w:t>
      </w:r>
      <w:r>
        <w:rPr>
          <w:bCs/>
          <w:sz w:val="20"/>
          <w:szCs w:val="20"/>
          <w:lang w:val="en-GB"/>
        </w:rPr>
        <w:t>the 2</w:t>
      </w:r>
      <w:r w:rsidRPr="00337D75">
        <w:rPr>
          <w:bCs/>
          <w:sz w:val="20"/>
          <w:szCs w:val="20"/>
          <w:vertAlign w:val="superscript"/>
          <w:lang w:val="en-GB"/>
        </w:rPr>
        <w:t>nd</w:t>
      </w:r>
      <w:r>
        <w:rPr>
          <w:bCs/>
          <w:sz w:val="20"/>
          <w:szCs w:val="20"/>
          <w:lang w:val="en-GB"/>
        </w:rPr>
        <w:t xml:space="preserve"> </w:t>
      </w:r>
      <w:r w:rsidR="00C912EF">
        <w:rPr>
          <w:bCs/>
          <w:sz w:val="20"/>
          <w:szCs w:val="20"/>
          <w:lang w:val="en-GB"/>
        </w:rPr>
        <w:t xml:space="preserve">OFDM </w:t>
      </w:r>
      <w:r w:rsidR="00282C9F">
        <w:rPr>
          <w:bCs/>
          <w:sz w:val="20"/>
          <w:szCs w:val="20"/>
          <w:lang w:val="en-GB"/>
        </w:rPr>
        <w:t xml:space="preserve">symbols of the </w:t>
      </w:r>
      <w:r>
        <w:rPr>
          <w:bCs/>
          <w:sz w:val="20"/>
          <w:szCs w:val="20"/>
          <w:lang w:val="en-GB"/>
        </w:rPr>
        <w:t>2</w:t>
      </w:r>
      <w:r w:rsidRPr="00337D75">
        <w:rPr>
          <w:bCs/>
          <w:sz w:val="20"/>
          <w:szCs w:val="20"/>
          <w:vertAlign w:val="superscript"/>
          <w:lang w:val="en-GB"/>
        </w:rPr>
        <w:t>nd</w:t>
      </w:r>
      <w:r>
        <w:rPr>
          <w:bCs/>
          <w:sz w:val="20"/>
          <w:szCs w:val="20"/>
          <w:lang w:val="en-GB"/>
        </w:rPr>
        <w:t xml:space="preserve"> </w:t>
      </w:r>
      <w:r w:rsidR="00282C9F">
        <w:rPr>
          <w:bCs/>
          <w:sz w:val="20"/>
          <w:szCs w:val="20"/>
          <w:lang w:val="en-GB"/>
        </w:rPr>
        <w:t xml:space="preserve">slot of </w:t>
      </w:r>
      <w:r>
        <w:rPr>
          <w:bCs/>
          <w:sz w:val="20"/>
          <w:szCs w:val="20"/>
          <w:lang w:val="en-GB"/>
        </w:rPr>
        <w:t>subframes #0 and #5, and S</w:t>
      </w:r>
      <w:r w:rsidRPr="00337D75">
        <w:rPr>
          <w:bCs/>
          <w:sz w:val="20"/>
          <w:szCs w:val="20"/>
          <w:lang w:val="en-GB"/>
        </w:rPr>
        <w:t xml:space="preserve">SS is included in the </w:t>
      </w:r>
      <w:r>
        <w:rPr>
          <w:bCs/>
          <w:sz w:val="20"/>
          <w:szCs w:val="20"/>
          <w:lang w:val="en-GB"/>
        </w:rPr>
        <w:t>last symbol</w:t>
      </w:r>
      <w:r w:rsidRPr="00337D75">
        <w:rPr>
          <w:bCs/>
          <w:sz w:val="20"/>
          <w:szCs w:val="20"/>
          <w:lang w:val="en-GB"/>
        </w:rPr>
        <w:t xml:space="preserve"> of the </w:t>
      </w:r>
      <w:r>
        <w:rPr>
          <w:bCs/>
          <w:sz w:val="20"/>
          <w:szCs w:val="20"/>
          <w:lang w:val="en-GB"/>
        </w:rPr>
        <w:t>1</w:t>
      </w:r>
      <w:r w:rsidRPr="00337D75">
        <w:rPr>
          <w:bCs/>
          <w:sz w:val="20"/>
          <w:szCs w:val="20"/>
          <w:vertAlign w:val="superscript"/>
          <w:lang w:val="en-GB"/>
        </w:rPr>
        <w:t>st</w:t>
      </w:r>
      <w:r>
        <w:rPr>
          <w:bCs/>
          <w:sz w:val="20"/>
          <w:szCs w:val="20"/>
          <w:lang w:val="en-GB"/>
        </w:rPr>
        <w:t xml:space="preserve"> </w:t>
      </w:r>
      <w:r w:rsidRPr="00337D75">
        <w:rPr>
          <w:bCs/>
          <w:sz w:val="20"/>
          <w:szCs w:val="20"/>
          <w:lang w:val="en-GB"/>
        </w:rPr>
        <w:t>slot of subframes #0 and #5</w:t>
      </w:r>
      <w:r>
        <w:rPr>
          <w:bCs/>
          <w:sz w:val="20"/>
          <w:szCs w:val="20"/>
          <w:lang w:val="en-GB"/>
        </w:rPr>
        <w:t>. Again, t</w:t>
      </w:r>
      <w:r w:rsidR="00282C9F">
        <w:rPr>
          <w:bCs/>
          <w:sz w:val="20"/>
          <w:szCs w:val="20"/>
          <w:lang w:val="en-GB"/>
        </w:rPr>
        <w:t xml:space="preserve">he measurement gap can be </w:t>
      </w:r>
      <w:r>
        <w:rPr>
          <w:bCs/>
          <w:sz w:val="20"/>
          <w:szCs w:val="20"/>
          <w:lang w:val="en-GB"/>
        </w:rPr>
        <w:t xml:space="preserve">configured </w:t>
      </w:r>
      <w:r w:rsidR="00282C9F">
        <w:rPr>
          <w:bCs/>
          <w:sz w:val="20"/>
          <w:szCs w:val="20"/>
          <w:lang w:val="en-GB"/>
        </w:rPr>
        <w:t xml:space="preserve">as short as 1ms, if the UE can complete </w:t>
      </w:r>
      <w:r w:rsidR="007D0726">
        <w:rPr>
          <w:bCs/>
          <w:sz w:val="20"/>
          <w:szCs w:val="20"/>
          <w:lang w:val="en-GB"/>
        </w:rPr>
        <w:t>cell detection</w:t>
      </w:r>
      <w:r w:rsidR="00282C9F">
        <w:rPr>
          <w:bCs/>
          <w:sz w:val="20"/>
          <w:szCs w:val="20"/>
          <w:lang w:val="en-GB"/>
        </w:rPr>
        <w:t xml:space="preserve"> preparation (including RF tuning) within the time interval from the start of the </w:t>
      </w:r>
      <w:r w:rsidR="007C37EE">
        <w:rPr>
          <w:bCs/>
          <w:sz w:val="20"/>
          <w:szCs w:val="20"/>
          <w:lang w:val="en-GB"/>
        </w:rPr>
        <w:t>PSS/</w:t>
      </w:r>
      <w:r w:rsidR="00282C9F">
        <w:rPr>
          <w:bCs/>
          <w:sz w:val="20"/>
          <w:szCs w:val="20"/>
          <w:lang w:val="en-GB"/>
        </w:rPr>
        <w:t xml:space="preserve">SSS </w:t>
      </w:r>
      <w:r w:rsidR="007C37EE">
        <w:rPr>
          <w:bCs/>
          <w:sz w:val="20"/>
          <w:szCs w:val="20"/>
          <w:lang w:val="en-GB"/>
        </w:rPr>
        <w:t>subframe</w:t>
      </w:r>
      <w:r w:rsidR="006704A7">
        <w:rPr>
          <w:bCs/>
          <w:sz w:val="20"/>
          <w:szCs w:val="20"/>
          <w:lang w:val="en-GB"/>
        </w:rPr>
        <w:t xml:space="preserve"> </w:t>
      </w:r>
      <w:r w:rsidR="00282C9F">
        <w:rPr>
          <w:bCs/>
          <w:sz w:val="20"/>
          <w:szCs w:val="20"/>
          <w:lang w:val="en-GB"/>
        </w:rPr>
        <w:t xml:space="preserve">to </w:t>
      </w:r>
      <w:r w:rsidR="007C37EE">
        <w:rPr>
          <w:bCs/>
          <w:sz w:val="20"/>
          <w:szCs w:val="20"/>
          <w:lang w:val="en-GB"/>
        </w:rPr>
        <w:t xml:space="preserve">the </w:t>
      </w:r>
      <w:r w:rsidR="00282C9F">
        <w:rPr>
          <w:bCs/>
          <w:sz w:val="20"/>
          <w:szCs w:val="20"/>
          <w:lang w:val="en-GB"/>
        </w:rPr>
        <w:t xml:space="preserve">start of </w:t>
      </w:r>
      <w:r w:rsidR="007C37EE">
        <w:rPr>
          <w:bCs/>
          <w:sz w:val="20"/>
          <w:szCs w:val="20"/>
          <w:lang w:val="en-GB"/>
        </w:rPr>
        <w:t xml:space="preserve">the </w:t>
      </w:r>
      <w:r w:rsidR="00282C9F">
        <w:rPr>
          <w:bCs/>
          <w:sz w:val="20"/>
          <w:szCs w:val="20"/>
          <w:lang w:val="en-GB"/>
        </w:rPr>
        <w:t xml:space="preserve">SSS symbols in the </w:t>
      </w:r>
      <w:r w:rsidR="00282C9F" w:rsidRPr="00C2180D">
        <w:rPr>
          <w:bCs/>
          <w:sz w:val="20"/>
          <w:szCs w:val="20"/>
          <w:lang w:val="en-GB"/>
        </w:rPr>
        <w:t xml:space="preserve">PSS/SSS </w:t>
      </w:r>
      <w:proofErr w:type="spellStart"/>
      <w:r w:rsidR="00282C9F" w:rsidRPr="00C2180D">
        <w:rPr>
          <w:bCs/>
          <w:sz w:val="20"/>
          <w:szCs w:val="20"/>
          <w:lang w:val="en-GB"/>
        </w:rPr>
        <w:t>subframe</w:t>
      </w:r>
      <w:proofErr w:type="spellEnd"/>
      <w:r w:rsidR="00282C9F">
        <w:rPr>
          <w:bCs/>
          <w:sz w:val="20"/>
          <w:szCs w:val="20"/>
          <w:lang w:val="en-GB"/>
        </w:rPr>
        <w:t>.</w:t>
      </w:r>
      <w:r w:rsidR="007D0726">
        <w:rPr>
          <w:bCs/>
          <w:sz w:val="20"/>
          <w:szCs w:val="20"/>
          <w:lang w:val="en-GB"/>
        </w:rPr>
        <w:t xml:space="preserve"> For TDD, there is one more OFDM symbol time for the UE to </w:t>
      </w:r>
      <w:r w:rsidR="007D0726" w:rsidRPr="007D0726">
        <w:rPr>
          <w:bCs/>
          <w:sz w:val="20"/>
          <w:szCs w:val="20"/>
          <w:lang w:val="en-GB"/>
        </w:rPr>
        <w:t>complete cell detection preparation</w:t>
      </w:r>
      <w:r w:rsidR="007D0726">
        <w:rPr>
          <w:bCs/>
          <w:sz w:val="20"/>
          <w:szCs w:val="20"/>
          <w:lang w:val="en-GB"/>
        </w:rPr>
        <w:t xml:space="preserve"> than FDD.</w:t>
      </w:r>
    </w:p>
    <w:p w:rsidR="00C912EF" w:rsidRDefault="00C912EF" w:rsidP="00282C9F">
      <w:pPr>
        <w:pStyle w:val="BodyText"/>
        <w:rPr>
          <w:bCs/>
          <w:sz w:val="20"/>
          <w:szCs w:val="20"/>
          <w:lang w:val="en-GB"/>
        </w:rPr>
      </w:pPr>
    </w:p>
    <w:p w:rsidR="00C912EF" w:rsidRDefault="00C912EF" w:rsidP="00282C9F">
      <w:pPr>
        <w:pStyle w:val="BodyText"/>
        <w:rPr>
          <w:bCs/>
          <w:sz w:val="20"/>
          <w:szCs w:val="20"/>
          <w:lang w:val="en-GB"/>
        </w:rPr>
      </w:pPr>
      <w:r w:rsidRPr="00C912EF">
        <w:rPr>
          <w:bCs/>
          <w:noProof/>
          <w:sz w:val="20"/>
          <w:szCs w:val="20"/>
          <w:lang w:eastAsia="zh-CN"/>
        </w:rPr>
        <w:drawing>
          <wp:inline distT="0" distB="0" distL="0" distR="0">
            <wp:extent cx="5943600" cy="2235200"/>
            <wp:effectExtent l="0" t="0" r="0" b="0"/>
            <wp:docPr id="8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86800" cy="3266420"/>
                      <a:chOff x="457200" y="2819400"/>
                      <a:chExt cx="8686800" cy="3266420"/>
                    </a:xfrm>
                  </a:grpSpPr>
                  <a:cxnSp>
                    <a:nvCxnSpPr>
                      <a:cNvPr id="5" name="Straight Connector 4"/>
                      <a:cNvCxnSpPr/>
                    </a:nvCxnSpPr>
                    <a:spPr>
                      <a:xfrm>
                        <a:off x="457200" y="2895600"/>
                        <a:ext cx="0" cy="9144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" name="Straight Connector 5"/>
                      <a:cNvCxnSpPr/>
                    </a:nvCxnSpPr>
                    <a:spPr>
                      <a:xfrm>
                        <a:off x="8001000" y="2971800"/>
                        <a:ext cx="0" cy="838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grpSp>
                    <a:nvGrpSpPr>
                      <a:cNvPr id="7" name="Group 6"/>
                      <a:cNvGrpSpPr/>
                    </a:nvGrpSpPr>
                    <a:grpSpPr>
                      <a:xfrm>
                        <a:off x="457200" y="3581400"/>
                        <a:ext cx="5589411" cy="1447800"/>
                        <a:chOff x="1600200" y="3429000"/>
                        <a:chExt cx="7186386" cy="1447800"/>
                      </a:xfrm>
                    </a:grpSpPr>
                    <a:sp>
                      <a:nvSpPr>
                        <a:cNvPr id="8" name="Rectangle 7"/>
                        <a:cNvSpPr/>
                      </a:nvSpPr>
                      <a:spPr>
                        <a:xfrm>
                          <a:off x="1752600" y="3657600"/>
                          <a:ext cx="5334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" name="Rectangle 8"/>
                        <a:cNvSpPr/>
                      </a:nvSpPr>
                      <a:spPr>
                        <a:xfrm>
                          <a:off x="16002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Rectangle 9"/>
                        <a:cNvSpPr/>
                      </a:nvSpPr>
                      <a:spPr>
                        <a:xfrm>
                          <a:off x="2438400" y="3657600"/>
                          <a:ext cx="5334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Rectangle 10"/>
                        <a:cNvSpPr/>
                      </a:nvSpPr>
                      <a:spPr>
                        <a:xfrm>
                          <a:off x="22860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Rectangle 11"/>
                        <a:cNvSpPr/>
                      </a:nvSpPr>
                      <a:spPr>
                        <a:xfrm>
                          <a:off x="3124200" y="3657600"/>
                          <a:ext cx="5334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" name="Rectangle 12"/>
                        <a:cNvSpPr/>
                      </a:nvSpPr>
                      <a:spPr>
                        <a:xfrm>
                          <a:off x="29718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Rectangle 13"/>
                        <a:cNvSpPr/>
                      </a:nvSpPr>
                      <a:spPr>
                        <a:xfrm>
                          <a:off x="3810000" y="3657600"/>
                          <a:ext cx="5334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Rectangle 14"/>
                        <a:cNvSpPr/>
                      </a:nvSpPr>
                      <a:spPr>
                        <a:xfrm>
                          <a:off x="36576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" name="Rectangle 15"/>
                        <a:cNvSpPr/>
                      </a:nvSpPr>
                      <a:spPr>
                        <a:xfrm>
                          <a:off x="4495800" y="3657600"/>
                          <a:ext cx="5334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" name="Rectangle 16"/>
                        <a:cNvSpPr/>
                      </a:nvSpPr>
                      <a:spPr>
                        <a:xfrm>
                          <a:off x="43434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" name="Rectangle 17"/>
                        <a:cNvSpPr/>
                      </a:nvSpPr>
                      <a:spPr>
                        <a:xfrm>
                          <a:off x="5867400" y="3657600"/>
                          <a:ext cx="533400" cy="381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sz="900" dirty="0" smtClean="0"/>
                              <a:t>SSS</a:t>
                            </a:r>
                            <a:endParaRPr lang="en-US" sz="9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" name="Rectangle 18"/>
                        <a:cNvSpPr/>
                      </a:nvSpPr>
                      <a:spPr>
                        <a:xfrm>
                          <a:off x="50292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" name="Rectangle 19"/>
                        <a:cNvSpPr/>
                      </a:nvSpPr>
                      <a:spPr>
                        <a:xfrm>
                          <a:off x="7924800" y="3657600"/>
                          <a:ext cx="533400" cy="3810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sz="900" dirty="0" smtClean="0"/>
                              <a:t>PSS</a:t>
                            </a:r>
                            <a:endParaRPr lang="en-US" sz="9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" name="Rectangle 20"/>
                        <a:cNvSpPr/>
                      </a:nvSpPr>
                      <a:spPr>
                        <a:xfrm>
                          <a:off x="5715000" y="3657600"/>
                          <a:ext cx="1524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" name="Rectangle 21"/>
                        <a:cNvSpPr/>
                      </a:nvSpPr>
                      <a:spPr>
                        <a:xfrm>
                          <a:off x="1778000" y="4495800"/>
                          <a:ext cx="6223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" name="Rectangle 22"/>
                        <a:cNvSpPr/>
                      </a:nvSpPr>
                      <a:spPr>
                        <a:xfrm>
                          <a:off x="1600200" y="4495800"/>
                          <a:ext cx="1778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" name="Rectangle 23"/>
                        <a:cNvSpPr/>
                      </a:nvSpPr>
                      <a:spPr>
                        <a:xfrm>
                          <a:off x="2578100" y="4495800"/>
                          <a:ext cx="6223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" name="Rectangle 24"/>
                        <a:cNvSpPr/>
                      </a:nvSpPr>
                      <a:spPr>
                        <a:xfrm>
                          <a:off x="2400300" y="4495800"/>
                          <a:ext cx="1778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6" name="Rectangle 25"/>
                        <a:cNvSpPr/>
                      </a:nvSpPr>
                      <a:spPr>
                        <a:xfrm>
                          <a:off x="3378200" y="4495800"/>
                          <a:ext cx="6223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7" name="Rectangle 26"/>
                        <a:cNvSpPr/>
                      </a:nvSpPr>
                      <a:spPr>
                        <a:xfrm>
                          <a:off x="3200400" y="4495800"/>
                          <a:ext cx="1778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" name="Rectangle 27"/>
                        <a:cNvSpPr/>
                      </a:nvSpPr>
                      <a:spPr>
                        <a:xfrm>
                          <a:off x="4178300" y="4495800"/>
                          <a:ext cx="622300" cy="381000"/>
                        </a:xfrm>
                        <a:prstGeom prst="rect">
                          <a:avLst/>
                        </a:prstGeom>
                        <a:blipFill>
                          <a:blip r:embed="rId5" cstate="print"/>
                          <a:tile tx="0" ty="0" sx="100000" sy="100000" flip="none" algn="tl"/>
                        </a:blip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9" name="Rectangle 28"/>
                        <a:cNvSpPr/>
                      </a:nvSpPr>
                      <a:spPr>
                        <a:xfrm>
                          <a:off x="4000500" y="4495800"/>
                          <a:ext cx="1778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0" name="Rectangle 29"/>
                        <a:cNvSpPr/>
                      </a:nvSpPr>
                      <a:spPr>
                        <a:xfrm>
                          <a:off x="5778500" y="4495800"/>
                          <a:ext cx="622300" cy="381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sz="900" dirty="0" smtClean="0"/>
                              <a:t>SSS</a:t>
                            </a:r>
                            <a:endParaRPr lang="en-US" sz="9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1" name="Rectangle 30"/>
                        <a:cNvSpPr/>
                      </a:nvSpPr>
                      <a:spPr>
                        <a:xfrm>
                          <a:off x="4800600" y="4495800"/>
                          <a:ext cx="1778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2" name="Rectangle 31"/>
                        <a:cNvSpPr/>
                      </a:nvSpPr>
                      <a:spPr>
                        <a:xfrm>
                          <a:off x="8164286" y="4495800"/>
                          <a:ext cx="622300" cy="3810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n-US" sz="900" dirty="0" smtClean="0"/>
                              <a:t>PSS</a:t>
                            </a:r>
                            <a:endParaRPr lang="en-US" sz="9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3" name="Rectangle 32"/>
                        <a:cNvSpPr/>
                      </a:nvSpPr>
                      <a:spPr>
                        <a:xfrm>
                          <a:off x="5600700" y="4495800"/>
                          <a:ext cx="177800" cy="381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0"/>
                        </a:gradFill>
                      </a:spPr>
                      <a:txSp>
                        <a:txBody>
                          <a:bodyPr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4" name="Straight Connector 33"/>
                        <a:cNvCxnSpPr/>
                      </a:nvCxnSpPr>
                      <a:spPr>
                        <a:xfrm>
                          <a:off x="1600200" y="3429000"/>
                          <a:ext cx="4800600" cy="0"/>
                        </a:xfrm>
                        <a:prstGeom prst="line">
                          <a:avLst/>
                        </a:prstGeom>
                        <a:ln>
                          <a:headEnd type="triangle"/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  <a:sp>
                    <a:nvSpPr>
                      <a:cNvPr id="35" name="TextBox 34"/>
                      <a:cNvSpPr txBox="1"/>
                    </a:nvSpPr>
                    <a:spPr>
                      <a:xfrm>
                        <a:off x="2082442" y="3276600"/>
                        <a:ext cx="660758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0.5ms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36" name="TextBox 35"/>
                      <a:cNvSpPr txBox="1"/>
                    </a:nvSpPr>
                    <a:spPr>
                      <a:xfrm>
                        <a:off x="8001000" y="3886200"/>
                        <a:ext cx="1023037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Normal CP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37" name="TextBox 36"/>
                      <a:cNvSpPr txBox="1"/>
                    </a:nvSpPr>
                    <a:spPr>
                      <a:xfrm>
                        <a:off x="7949442" y="4572000"/>
                        <a:ext cx="1194558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Extended CP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38" name="TextBox 37"/>
                      <a:cNvSpPr txBox="1"/>
                    </a:nvSpPr>
                    <a:spPr>
                      <a:xfrm>
                        <a:off x="1600201" y="5562600"/>
                        <a:ext cx="4876800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1ms GAP length can be configured if UE is able to start PSS/SSS detection before the SSS OFDM symbol 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39" name="Rectangle 38"/>
                      <a:cNvSpPr/>
                    </a:nvSpPr>
                    <a:spPr>
                      <a:xfrm>
                        <a:off x="4309533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0" name="Rectangle 39"/>
                      <a:cNvSpPr/>
                    </a:nvSpPr>
                    <a:spPr>
                      <a:xfrm>
                        <a:off x="4191000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1" name="Rectangle 40"/>
                      <a:cNvSpPr/>
                    </a:nvSpPr>
                    <a:spPr>
                      <a:xfrm>
                        <a:off x="4842933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2" name="Rectangle 41"/>
                      <a:cNvSpPr/>
                    </a:nvSpPr>
                    <a:spPr>
                      <a:xfrm>
                        <a:off x="4724400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3" name="Rectangle 42"/>
                      <a:cNvSpPr/>
                    </a:nvSpPr>
                    <a:spPr>
                      <a:xfrm>
                        <a:off x="3242733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4" name="Rectangle 43"/>
                      <a:cNvSpPr/>
                    </a:nvSpPr>
                    <a:spPr>
                      <a:xfrm>
                        <a:off x="5257800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5" name="Rectangle 44"/>
                      <a:cNvSpPr/>
                    </a:nvSpPr>
                    <a:spPr>
                      <a:xfrm>
                        <a:off x="5909733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6" name="Rectangle 45"/>
                      <a:cNvSpPr/>
                    </a:nvSpPr>
                    <a:spPr>
                      <a:xfrm>
                        <a:off x="5791200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7" name="Rectangle 46"/>
                      <a:cNvSpPr/>
                    </a:nvSpPr>
                    <a:spPr>
                      <a:xfrm>
                        <a:off x="6443133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8" name="Rectangle 47"/>
                      <a:cNvSpPr/>
                    </a:nvSpPr>
                    <a:spPr>
                      <a:xfrm>
                        <a:off x="6324600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9" name="Rectangle 48"/>
                      <a:cNvSpPr/>
                    </a:nvSpPr>
                    <a:spPr>
                      <a:xfrm>
                        <a:off x="6858000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0" name="Rectangle 49"/>
                      <a:cNvSpPr/>
                    </a:nvSpPr>
                    <a:spPr>
                      <a:xfrm>
                        <a:off x="4329289" y="4648200"/>
                        <a:ext cx="484011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1" name="Rectangle 50"/>
                      <a:cNvSpPr/>
                    </a:nvSpPr>
                    <a:spPr>
                      <a:xfrm>
                        <a:off x="4191000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2" name="Rectangle 51"/>
                      <a:cNvSpPr/>
                    </a:nvSpPr>
                    <a:spPr>
                      <a:xfrm>
                        <a:off x="4951589" y="4648200"/>
                        <a:ext cx="484011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3" name="Rectangle 52"/>
                      <a:cNvSpPr/>
                    </a:nvSpPr>
                    <a:spPr>
                      <a:xfrm>
                        <a:off x="4813300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4" name="Rectangle 53"/>
                      <a:cNvSpPr/>
                    </a:nvSpPr>
                    <a:spPr>
                      <a:xfrm>
                        <a:off x="3097389" y="4648200"/>
                        <a:ext cx="484011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5" name="Rectangle 54"/>
                      <a:cNvSpPr/>
                    </a:nvSpPr>
                    <a:spPr>
                      <a:xfrm>
                        <a:off x="5435600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6" name="Rectangle 55"/>
                      <a:cNvSpPr/>
                    </a:nvSpPr>
                    <a:spPr>
                      <a:xfrm>
                        <a:off x="6196189" y="4648200"/>
                        <a:ext cx="484011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7" name="Rectangle 56"/>
                      <a:cNvSpPr/>
                    </a:nvSpPr>
                    <a:spPr>
                      <a:xfrm>
                        <a:off x="6057900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8" name="Rectangle 57"/>
                      <a:cNvSpPr/>
                    </a:nvSpPr>
                    <a:spPr>
                      <a:xfrm>
                        <a:off x="6680200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59" name="Straight Connector 58"/>
                      <a:cNvCxnSpPr/>
                    </a:nvCxnSpPr>
                    <a:spPr>
                      <a:xfrm>
                        <a:off x="4191000" y="3581400"/>
                        <a:ext cx="3810000" cy="0"/>
                      </a:xfrm>
                      <a:prstGeom prst="line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0" name="Rectangle 59"/>
                      <a:cNvSpPr/>
                    </a:nvSpPr>
                    <a:spPr>
                      <a:xfrm>
                        <a:off x="6781800" y="4648200"/>
                        <a:ext cx="484011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1" name="Rectangle 60"/>
                      <a:cNvSpPr/>
                    </a:nvSpPr>
                    <a:spPr>
                      <a:xfrm>
                        <a:off x="7265811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2" name="Rectangle 61"/>
                      <a:cNvSpPr/>
                    </a:nvSpPr>
                    <a:spPr>
                      <a:xfrm>
                        <a:off x="7391400" y="4648200"/>
                        <a:ext cx="484011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3" name="Rectangle 62"/>
                      <a:cNvSpPr/>
                    </a:nvSpPr>
                    <a:spPr>
                      <a:xfrm>
                        <a:off x="7875411" y="4648200"/>
                        <a:ext cx="138289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4" name="Rectangle 63"/>
                      <a:cNvSpPr/>
                    </a:nvSpPr>
                    <a:spPr>
                      <a:xfrm>
                        <a:off x="6934200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5" name="Rectangle 64"/>
                      <a:cNvSpPr/>
                    </a:nvSpPr>
                    <a:spPr>
                      <a:xfrm>
                        <a:off x="7467600" y="3810000"/>
                        <a:ext cx="414867" cy="381000"/>
                      </a:xfrm>
                      <a:prstGeom prst="rect">
                        <a:avLst/>
                      </a:prstGeom>
                      <a:blipFill>
                        <a:blip r:embed="rId5" cstate="print"/>
                        <a:tile tx="0" ty="0" sx="100000" sy="100000" flip="none" algn="tl"/>
                      </a:blip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6" name="Rectangle 65"/>
                      <a:cNvSpPr/>
                    </a:nvSpPr>
                    <a:spPr>
                      <a:xfrm>
                        <a:off x="7349067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7" name="Rectangle 66"/>
                      <a:cNvSpPr/>
                    </a:nvSpPr>
                    <a:spPr>
                      <a:xfrm>
                        <a:off x="7882467" y="3810000"/>
                        <a:ext cx="118533" cy="381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shade val="30000"/>
                              <a:satMod val="115000"/>
                            </a:schemeClr>
                          </a:gs>
                          <a:gs pos="50000">
                            <a:schemeClr val="accent1">
                              <a:shade val="67500"/>
                              <a:satMod val="115000"/>
                            </a:schemeClr>
                          </a:gs>
                          <a:gs pos="100000">
                            <a:schemeClr val="accent1">
                              <a:shade val="100000"/>
                              <a:satMod val="115000"/>
                            </a:schemeClr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68" name="Straight Connector 67"/>
                      <a:cNvCxnSpPr/>
                    </a:nvCxnSpPr>
                    <a:spPr>
                      <a:xfrm>
                        <a:off x="4191000" y="3505200"/>
                        <a:ext cx="0" cy="3048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9" name="TextBox 68"/>
                      <a:cNvSpPr txBox="1"/>
                    </a:nvSpPr>
                    <a:spPr>
                      <a:xfrm>
                        <a:off x="5791200" y="3276600"/>
                        <a:ext cx="660758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0.5ms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cxnSp>
                    <a:nvCxnSpPr>
                      <a:cNvPr id="70" name="Straight Arrow Connector 69"/>
                      <a:cNvCxnSpPr>
                        <a:endCxn id="33" idx="2"/>
                      </a:cNvCxnSpPr>
                    </a:nvCxnSpPr>
                    <a:spPr>
                      <a:xfrm flipV="1">
                        <a:off x="2057400" y="5029200"/>
                        <a:ext cx="1580445" cy="457200"/>
                      </a:xfrm>
                      <a:prstGeom prst="straightConnector1">
                        <a:avLst/>
                      </a:prstGeom>
                      <a:ln w="31750">
                        <a:solidFill>
                          <a:srgbClr val="C0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1" name="Straight Connector 70"/>
                      <a:cNvCxnSpPr/>
                    </a:nvCxnSpPr>
                    <a:spPr>
                      <a:xfrm>
                        <a:off x="457200" y="3200400"/>
                        <a:ext cx="7543800" cy="0"/>
                      </a:xfrm>
                      <a:prstGeom prst="line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2" name="TextBox 71"/>
                      <a:cNvSpPr txBox="1"/>
                    </a:nvSpPr>
                    <a:spPr>
                      <a:xfrm>
                        <a:off x="3193555" y="2819400"/>
                        <a:ext cx="1988045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1ms measurement gap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cxnSp>
                    <a:nvCxnSpPr>
                      <a:cNvPr id="73" name="Straight Arrow Connector 72"/>
                      <a:cNvCxnSpPr/>
                    </a:nvCxnSpPr>
                    <a:spPr>
                      <a:xfrm flipV="1">
                        <a:off x="2057400" y="4191000"/>
                        <a:ext cx="1676400" cy="1295400"/>
                      </a:xfrm>
                      <a:prstGeom prst="straightConnector1">
                        <a:avLst/>
                      </a:prstGeom>
                      <a:ln w="31750">
                        <a:solidFill>
                          <a:srgbClr val="C0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C912EF" w:rsidRDefault="00C912EF" w:rsidP="00282C9F">
      <w:pPr>
        <w:pStyle w:val="BodyText"/>
        <w:rPr>
          <w:bCs/>
          <w:sz w:val="20"/>
          <w:szCs w:val="20"/>
          <w:lang w:val="en-GB"/>
        </w:rPr>
      </w:pPr>
    </w:p>
    <w:p w:rsidR="00BF6FCD" w:rsidRPr="00F13258" w:rsidRDefault="00635B39" w:rsidP="00BF6FCD">
      <w:pPr>
        <w:pStyle w:val="BodyText"/>
        <w:jc w:val="center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Figure 2</w:t>
      </w:r>
      <w:r w:rsidR="00BF6FCD" w:rsidRPr="00F13258">
        <w:rPr>
          <w:b/>
          <w:bCs/>
          <w:sz w:val="20"/>
          <w:szCs w:val="20"/>
          <w:lang w:val="en-GB"/>
        </w:rPr>
        <w:t xml:space="preserve">: Illustration of </w:t>
      </w:r>
      <w:r w:rsidR="00BF6FCD">
        <w:rPr>
          <w:b/>
          <w:bCs/>
          <w:sz w:val="20"/>
          <w:szCs w:val="20"/>
          <w:lang w:val="en-GB"/>
        </w:rPr>
        <w:t xml:space="preserve">TDD </w:t>
      </w:r>
      <w:r w:rsidR="00BF6FCD" w:rsidRPr="00F13258">
        <w:rPr>
          <w:b/>
          <w:bCs/>
          <w:sz w:val="20"/>
          <w:szCs w:val="20"/>
          <w:lang w:val="en-GB"/>
        </w:rPr>
        <w:t xml:space="preserve">PSS/SSS </w:t>
      </w:r>
      <w:proofErr w:type="spellStart"/>
      <w:r w:rsidR="00BF6FCD" w:rsidRPr="00F13258">
        <w:rPr>
          <w:b/>
          <w:bCs/>
          <w:sz w:val="20"/>
          <w:szCs w:val="20"/>
          <w:lang w:val="en-GB"/>
        </w:rPr>
        <w:t>Subframe</w:t>
      </w:r>
      <w:proofErr w:type="spellEnd"/>
      <w:r w:rsidR="00676600">
        <w:rPr>
          <w:b/>
          <w:bCs/>
          <w:sz w:val="20"/>
          <w:szCs w:val="20"/>
          <w:lang w:val="en-GB"/>
        </w:rPr>
        <w:t xml:space="preserve"> </w:t>
      </w:r>
      <w:r w:rsidR="00676600" w:rsidRPr="00676600">
        <w:rPr>
          <w:b/>
          <w:bCs/>
          <w:sz w:val="20"/>
          <w:szCs w:val="20"/>
          <w:lang w:val="en-GB"/>
        </w:rPr>
        <w:t>with</w:t>
      </w:r>
      <w:r w:rsidR="00676600">
        <w:rPr>
          <w:b/>
          <w:bCs/>
          <w:sz w:val="20"/>
          <w:szCs w:val="20"/>
          <w:lang w:val="en-GB"/>
        </w:rPr>
        <w:t xml:space="preserve"> 1ms </w:t>
      </w:r>
      <w:r w:rsidR="00676600" w:rsidRPr="00676600">
        <w:rPr>
          <w:b/>
          <w:bCs/>
          <w:sz w:val="20"/>
          <w:szCs w:val="20"/>
          <w:lang w:val="en-GB"/>
        </w:rPr>
        <w:t>measurement gap</w:t>
      </w:r>
    </w:p>
    <w:p w:rsidR="00C912EF" w:rsidRPr="00BF6FCD" w:rsidRDefault="00C912EF" w:rsidP="00BF6FCD">
      <w:pPr>
        <w:pStyle w:val="BodyText"/>
        <w:jc w:val="center"/>
        <w:rPr>
          <w:bCs/>
          <w:sz w:val="20"/>
          <w:szCs w:val="20"/>
          <w:lang w:val="en-GB"/>
        </w:rPr>
      </w:pPr>
    </w:p>
    <w:p w:rsidR="00282C9F" w:rsidRDefault="00635B39" w:rsidP="00282C9F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 xml:space="preserve">It is worthy to point out that </w:t>
      </w:r>
      <w:r w:rsidR="005A793E">
        <w:rPr>
          <w:bCs/>
          <w:sz w:val="20"/>
          <w:szCs w:val="20"/>
          <w:lang w:val="en-GB"/>
        </w:rPr>
        <w:t xml:space="preserve">0.5ms was </w:t>
      </w:r>
      <w:r w:rsidR="000C5F19">
        <w:rPr>
          <w:bCs/>
          <w:sz w:val="20"/>
          <w:szCs w:val="20"/>
          <w:lang w:val="en-GB"/>
        </w:rPr>
        <w:t xml:space="preserve">assumed </w:t>
      </w:r>
      <w:r w:rsidR="005A793E">
        <w:rPr>
          <w:bCs/>
          <w:sz w:val="20"/>
          <w:szCs w:val="20"/>
          <w:lang w:val="en-GB"/>
        </w:rPr>
        <w:t xml:space="preserve">for the preparation of </w:t>
      </w:r>
      <w:r w:rsidR="005A793E" w:rsidRPr="005A793E">
        <w:rPr>
          <w:bCs/>
          <w:sz w:val="20"/>
          <w:szCs w:val="20"/>
          <w:lang w:val="en-GB"/>
        </w:rPr>
        <w:t>cell detection (including RF tuning</w:t>
      </w:r>
      <w:r w:rsidR="005A793E">
        <w:rPr>
          <w:bCs/>
          <w:sz w:val="20"/>
          <w:szCs w:val="20"/>
          <w:lang w:val="en-GB"/>
        </w:rPr>
        <w:t>)</w:t>
      </w:r>
      <w:r w:rsidR="000C5F19">
        <w:rPr>
          <w:bCs/>
          <w:sz w:val="20"/>
          <w:szCs w:val="20"/>
          <w:lang w:val="en-GB"/>
        </w:rPr>
        <w:t xml:space="preserve"> when defining the legacy measurement gap</w:t>
      </w:r>
      <w:r w:rsidR="005A793E">
        <w:rPr>
          <w:bCs/>
          <w:sz w:val="20"/>
          <w:szCs w:val="20"/>
          <w:lang w:val="en-GB"/>
        </w:rPr>
        <w:t xml:space="preserve">. </w:t>
      </w:r>
      <w:r w:rsidR="000C5F19">
        <w:rPr>
          <w:bCs/>
          <w:sz w:val="20"/>
          <w:szCs w:val="20"/>
          <w:lang w:val="en-GB"/>
        </w:rPr>
        <w:t>So, it is possible for s</w:t>
      </w:r>
      <w:r w:rsidR="005A793E">
        <w:rPr>
          <w:bCs/>
          <w:sz w:val="20"/>
          <w:szCs w:val="20"/>
          <w:lang w:val="en-GB"/>
        </w:rPr>
        <w:t>ome UE</w:t>
      </w:r>
      <w:r w:rsidR="00EE10AC">
        <w:rPr>
          <w:bCs/>
          <w:sz w:val="20"/>
          <w:szCs w:val="20"/>
          <w:lang w:val="en-GB"/>
        </w:rPr>
        <w:t>s</w:t>
      </w:r>
      <w:r w:rsidR="005A793E">
        <w:rPr>
          <w:bCs/>
          <w:sz w:val="20"/>
          <w:szCs w:val="20"/>
          <w:lang w:val="en-GB"/>
        </w:rPr>
        <w:t xml:space="preserve"> </w:t>
      </w:r>
      <w:r w:rsidR="000C5F19">
        <w:rPr>
          <w:bCs/>
          <w:sz w:val="20"/>
          <w:szCs w:val="20"/>
          <w:lang w:val="en-GB"/>
        </w:rPr>
        <w:t xml:space="preserve">being </w:t>
      </w:r>
      <w:r w:rsidR="005A793E">
        <w:rPr>
          <w:bCs/>
          <w:sz w:val="20"/>
          <w:szCs w:val="20"/>
          <w:lang w:val="en-GB"/>
        </w:rPr>
        <w:t>not be able to complete</w:t>
      </w:r>
      <w:r w:rsidR="000C5F19">
        <w:rPr>
          <w:bCs/>
          <w:sz w:val="20"/>
          <w:szCs w:val="20"/>
          <w:lang w:val="en-GB"/>
        </w:rPr>
        <w:t xml:space="preserve"> the </w:t>
      </w:r>
      <w:r w:rsidR="00282C9F" w:rsidRPr="00C2180D">
        <w:rPr>
          <w:bCs/>
          <w:sz w:val="20"/>
          <w:szCs w:val="20"/>
          <w:lang w:val="en-GB"/>
        </w:rPr>
        <w:t>search preparation</w:t>
      </w:r>
      <w:r w:rsidR="000C5F19">
        <w:rPr>
          <w:bCs/>
          <w:sz w:val="20"/>
          <w:szCs w:val="20"/>
          <w:lang w:val="en-GB"/>
        </w:rPr>
        <w:t xml:space="preserve"> before the start of the SSS OFDM symbol for supporting 1ms measurement gap. In this case, </w:t>
      </w:r>
      <w:r w:rsidR="00282C9F">
        <w:rPr>
          <w:bCs/>
          <w:sz w:val="20"/>
          <w:szCs w:val="20"/>
          <w:lang w:val="en-GB"/>
        </w:rPr>
        <w:t xml:space="preserve">2ms measurement gap </w:t>
      </w:r>
      <w:r w:rsidR="000C5F19">
        <w:rPr>
          <w:bCs/>
          <w:sz w:val="20"/>
          <w:szCs w:val="20"/>
          <w:lang w:val="en-GB"/>
        </w:rPr>
        <w:t xml:space="preserve">may be needed. Still, 2ms measurement gap </w:t>
      </w:r>
      <w:r w:rsidR="00282C9F">
        <w:rPr>
          <w:bCs/>
          <w:sz w:val="20"/>
          <w:szCs w:val="20"/>
          <w:lang w:val="en-GB"/>
        </w:rPr>
        <w:t xml:space="preserve">is </w:t>
      </w:r>
      <w:r w:rsidR="007C37EE">
        <w:rPr>
          <w:bCs/>
          <w:sz w:val="20"/>
          <w:szCs w:val="20"/>
          <w:lang w:val="en-GB"/>
        </w:rPr>
        <w:t>also</w:t>
      </w:r>
      <w:r w:rsidR="00282C9F">
        <w:rPr>
          <w:bCs/>
          <w:sz w:val="20"/>
          <w:szCs w:val="20"/>
          <w:lang w:val="en-GB"/>
        </w:rPr>
        <w:t xml:space="preserve"> much shorter than the current 6ms </w:t>
      </w:r>
      <w:r w:rsidR="00282C9F" w:rsidRPr="00C2180D">
        <w:rPr>
          <w:bCs/>
          <w:sz w:val="20"/>
          <w:szCs w:val="20"/>
          <w:lang w:val="en-GB"/>
        </w:rPr>
        <w:t>measurement gap</w:t>
      </w:r>
      <w:r w:rsidR="00282C9F">
        <w:rPr>
          <w:bCs/>
          <w:sz w:val="20"/>
          <w:szCs w:val="20"/>
          <w:lang w:val="en-GB"/>
        </w:rPr>
        <w:t>.</w:t>
      </w:r>
    </w:p>
    <w:p w:rsidR="00DD1EA6" w:rsidRDefault="00DD1EA6" w:rsidP="007F12DE">
      <w:pPr>
        <w:pStyle w:val="BodyText"/>
        <w:rPr>
          <w:bCs/>
          <w:sz w:val="20"/>
          <w:szCs w:val="20"/>
          <w:lang w:val="en-GB"/>
        </w:rPr>
      </w:pPr>
    </w:p>
    <w:p w:rsidR="0020224C" w:rsidRPr="0020224C" w:rsidRDefault="0020224C" w:rsidP="007F12DE">
      <w:pPr>
        <w:pStyle w:val="BodyText"/>
        <w:rPr>
          <w:b/>
          <w:bCs/>
          <w:sz w:val="20"/>
          <w:szCs w:val="20"/>
          <w:lang w:val="en-GB"/>
        </w:rPr>
      </w:pPr>
      <w:r w:rsidRPr="0020224C">
        <w:rPr>
          <w:b/>
          <w:bCs/>
          <w:sz w:val="20"/>
          <w:szCs w:val="20"/>
          <w:lang w:val="en-GB"/>
        </w:rPr>
        <w:t xml:space="preserve">Proposal 1: </w:t>
      </w:r>
      <w:r w:rsidR="00DB05A1">
        <w:rPr>
          <w:b/>
          <w:bCs/>
          <w:sz w:val="20"/>
          <w:szCs w:val="20"/>
          <w:lang w:val="en-GB"/>
        </w:rPr>
        <w:t xml:space="preserve">Introducing </w:t>
      </w:r>
      <w:r w:rsidR="00DB05A1" w:rsidRPr="00DB05A1">
        <w:rPr>
          <w:b/>
          <w:bCs/>
          <w:sz w:val="20"/>
          <w:szCs w:val="20"/>
          <w:lang w:val="en-GB"/>
        </w:rPr>
        <w:t>a new measurement gap pattern with measurement gap of 1ms or 2ms for</w:t>
      </w:r>
      <w:r w:rsidR="00DB05A1">
        <w:rPr>
          <w:b/>
          <w:bCs/>
          <w:sz w:val="20"/>
          <w:szCs w:val="20"/>
          <w:lang w:val="en-GB"/>
        </w:rPr>
        <w:t xml:space="preserve"> time synchronized LTE systems.</w:t>
      </w:r>
    </w:p>
    <w:p w:rsidR="00DF5D08" w:rsidRPr="000C5F19" w:rsidRDefault="00F44B4A" w:rsidP="00DF5D08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D</w:t>
      </w:r>
      <w:r w:rsidRPr="00F44B4A">
        <w:rPr>
          <w:sz w:val="28"/>
          <w:szCs w:val="28"/>
        </w:rPr>
        <w:t xml:space="preserve">esign and performance aspects </w:t>
      </w:r>
      <w:r>
        <w:rPr>
          <w:sz w:val="28"/>
          <w:szCs w:val="28"/>
        </w:rPr>
        <w:t>of</w:t>
      </w:r>
      <w:r w:rsidR="00DF5D08">
        <w:rPr>
          <w:sz w:val="28"/>
          <w:szCs w:val="28"/>
        </w:rPr>
        <w:t xml:space="preserve"> </w:t>
      </w:r>
      <w:r w:rsidR="002247C7" w:rsidRPr="000C5F19">
        <w:rPr>
          <w:sz w:val="28"/>
          <w:szCs w:val="28"/>
        </w:rPr>
        <w:t>shorter</w:t>
      </w:r>
      <w:r w:rsidR="00DF5D08" w:rsidRPr="000C5F19">
        <w:rPr>
          <w:sz w:val="28"/>
          <w:szCs w:val="28"/>
        </w:rPr>
        <w:t xml:space="preserve"> measurement gap length</w:t>
      </w:r>
      <w:r w:rsidR="002247C7">
        <w:rPr>
          <w:sz w:val="28"/>
          <w:szCs w:val="28"/>
        </w:rPr>
        <w:t xml:space="preserve"> (1ms/2ms)</w:t>
      </w:r>
    </w:p>
    <w:p w:rsidR="00F44B4A" w:rsidRDefault="00F44B4A" w:rsidP="00F44B4A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 xml:space="preserve">According to the agreed WF [2], we will take a look at the following </w:t>
      </w:r>
      <w:r w:rsidRPr="00F44B4A">
        <w:rPr>
          <w:bCs/>
          <w:sz w:val="20"/>
          <w:szCs w:val="20"/>
          <w:lang w:val="en-GB"/>
        </w:rPr>
        <w:t xml:space="preserve">design and performance aspects </w:t>
      </w:r>
      <w:r>
        <w:rPr>
          <w:bCs/>
          <w:sz w:val="20"/>
          <w:szCs w:val="20"/>
          <w:lang w:val="en-GB"/>
        </w:rPr>
        <w:t>of the proposed shorter measurement gap length</w:t>
      </w:r>
    </w:p>
    <w:p w:rsidR="00F44B4A" w:rsidRPr="00F44B4A" w:rsidRDefault="00F44B4A" w:rsidP="00F44B4A">
      <w:pPr>
        <w:pStyle w:val="BodyText"/>
        <w:rPr>
          <w:bCs/>
          <w:sz w:val="20"/>
          <w:szCs w:val="20"/>
          <w:lang w:val="en-GB"/>
        </w:rPr>
      </w:pPr>
    </w:p>
    <w:p w:rsidR="00F44B4A" w:rsidRPr="00F44B4A" w:rsidRDefault="00F44B4A" w:rsidP="00F44B4A">
      <w:pPr>
        <w:pStyle w:val="BodyText"/>
        <w:numPr>
          <w:ilvl w:val="0"/>
          <w:numId w:val="10"/>
        </w:numPr>
        <w:rPr>
          <w:bCs/>
          <w:sz w:val="20"/>
          <w:szCs w:val="20"/>
          <w:lang w:val="en-GB"/>
        </w:rPr>
      </w:pPr>
      <w:r w:rsidRPr="00F44B4A">
        <w:rPr>
          <w:bCs/>
          <w:sz w:val="20"/>
          <w:szCs w:val="20"/>
          <w:lang w:val="en-GB"/>
        </w:rPr>
        <w:t xml:space="preserve">enhance inter-frequency/inter-RAT identification and measurement efficiency for both </w:t>
      </w:r>
      <w:proofErr w:type="spellStart"/>
      <w:r w:rsidRPr="00F44B4A">
        <w:rPr>
          <w:bCs/>
          <w:sz w:val="20"/>
          <w:szCs w:val="20"/>
          <w:lang w:val="en-GB"/>
        </w:rPr>
        <w:t>IncMon</w:t>
      </w:r>
      <w:proofErr w:type="spellEnd"/>
      <w:r w:rsidRPr="00F44B4A">
        <w:rPr>
          <w:bCs/>
          <w:sz w:val="20"/>
          <w:szCs w:val="20"/>
          <w:lang w:val="en-GB"/>
        </w:rPr>
        <w:t xml:space="preserve"> and non-</w:t>
      </w:r>
      <w:proofErr w:type="spellStart"/>
      <w:r w:rsidRPr="00F44B4A">
        <w:rPr>
          <w:bCs/>
          <w:sz w:val="20"/>
          <w:szCs w:val="20"/>
          <w:lang w:val="en-GB"/>
        </w:rPr>
        <w:t>IncMon</w:t>
      </w:r>
      <w:proofErr w:type="spellEnd"/>
      <w:r w:rsidRPr="00F44B4A">
        <w:rPr>
          <w:bCs/>
          <w:sz w:val="20"/>
          <w:szCs w:val="20"/>
          <w:lang w:val="en-GB"/>
        </w:rPr>
        <w:t xml:space="preserve"> UE</w:t>
      </w:r>
    </w:p>
    <w:p w:rsidR="00397557" w:rsidRDefault="00F44B4A" w:rsidP="00F44B4A">
      <w:pPr>
        <w:pStyle w:val="BodyText"/>
        <w:numPr>
          <w:ilvl w:val="0"/>
          <w:numId w:val="10"/>
        </w:numPr>
        <w:rPr>
          <w:bCs/>
          <w:sz w:val="20"/>
          <w:szCs w:val="20"/>
          <w:lang w:val="en-GB"/>
        </w:rPr>
      </w:pPr>
      <w:r w:rsidRPr="00F44B4A">
        <w:rPr>
          <w:bCs/>
          <w:sz w:val="20"/>
          <w:szCs w:val="20"/>
          <w:lang w:val="en-GB"/>
        </w:rPr>
        <w:t xml:space="preserve">increase UE scheduling opportunity </w:t>
      </w:r>
    </w:p>
    <w:p w:rsidR="00F44B4A" w:rsidRPr="00F44B4A" w:rsidRDefault="00F44B4A" w:rsidP="00F44B4A">
      <w:pPr>
        <w:pStyle w:val="BodyText"/>
        <w:numPr>
          <w:ilvl w:val="0"/>
          <w:numId w:val="10"/>
        </w:numPr>
        <w:rPr>
          <w:bCs/>
          <w:sz w:val="20"/>
          <w:szCs w:val="20"/>
          <w:lang w:val="en-GB"/>
        </w:rPr>
      </w:pPr>
      <w:r w:rsidRPr="00F44B4A">
        <w:rPr>
          <w:bCs/>
          <w:sz w:val="20"/>
          <w:szCs w:val="20"/>
          <w:lang w:val="en-GB"/>
        </w:rPr>
        <w:t>reduce UE power consumption</w:t>
      </w:r>
    </w:p>
    <w:p w:rsidR="00EE10AC" w:rsidRPr="005004AA" w:rsidRDefault="00EE10AC" w:rsidP="00EE10AC">
      <w:pPr>
        <w:pStyle w:val="BodyText"/>
        <w:numPr>
          <w:ilvl w:val="0"/>
          <w:numId w:val="10"/>
        </w:numPr>
        <w:rPr>
          <w:sz w:val="20"/>
          <w:szCs w:val="20"/>
        </w:rPr>
      </w:pPr>
      <w:r w:rsidRPr="005004AA">
        <w:rPr>
          <w:sz w:val="20"/>
          <w:szCs w:val="20"/>
        </w:rPr>
        <w:t xml:space="preserve">reduce the </w:t>
      </w:r>
      <w:proofErr w:type="spellStart"/>
      <w:r w:rsidRPr="005004AA">
        <w:rPr>
          <w:sz w:val="20"/>
          <w:szCs w:val="20"/>
        </w:rPr>
        <w:t>Ack</w:t>
      </w:r>
      <w:proofErr w:type="spellEnd"/>
      <w:r w:rsidRPr="005004AA">
        <w:rPr>
          <w:sz w:val="20"/>
          <w:szCs w:val="20"/>
        </w:rPr>
        <w:t>/</w:t>
      </w:r>
      <w:proofErr w:type="spellStart"/>
      <w:r w:rsidRPr="005004AA">
        <w:rPr>
          <w:sz w:val="20"/>
          <w:szCs w:val="20"/>
        </w:rPr>
        <w:t>Nack</w:t>
      </w:r>
      <w:proofErr w:type="spellEnd"/>
      <w:r w:rsidRPr="005004AA">
        <w:rPr>
          <w:sz w:val="20"/>
          <w:szCs w:val="20"/>
        </w:rPr>
        <w:t xml:space="preserve"> missing rate due to </w:t>
      </w:r>
      <w:proofErr w:type="spellStart"/>
      <w:r w:rsidRPr="005004AA">
        <w:rPr>
          <w:sz w:val="20"/>
          <w:szCs w:val="20"/>
        </w:rPr>
        <w:t>PCell</w:t>
      </w:r>
      <w:proofErr w:type="spellEnd"/>
      <w:r w:rsidRPr="005004AA">
        <w:rPr>
          <w:sz w:val="20"/>
          <w:szCs w:val="20"/>
        </w:rPr>
        <w:t>/</w:t>
      </w:r>
      <w:proofErr w:type="spellStart"/>
      <w:r w:rsidRPr="005004AA">
        <w:rPr>
          <w:sz w:val="20"/>
          <w:szCs w:val="20"/>
        </w:rPr>
        <w:t>SCell</w:t>
      </w:r>
      <w:proofErr w:type="spellEnd"/>
      <w:r w:rsidRPr="005004AA">
        <w:rPr>
          <w:sz w:val="20"/>
          <w:szCs w:val="20"/>
        </w:rPr>
        <w:t xml:space="preserve"> interruption</w:t>
      </w:r>
    </w:p>
    <w:p w:rsidR="00F44B4A" w:rsidRDefault="00F44B4A" w:rsidP="007F12DE">
      <w:pPr>
        <w:pStyle w:val="BodyText"/>
        <w:rPr>
          <w:bCs/>
          <w:sz w:val="20"/>
          <w:szCs w:val="20"/>
          <w:lang w:val="en-GB"/>
        </w:rPr>
      </w:pPr>
    </w:p>
    <w:p w:rsidR="00F44B4A" w:rsidRPr="00F44B4A" w:rsidRDefault="00F44B4A" w:rsidP="007F12DE">
      <w:pPr>
        <w:pStyle w:val="BodyText"/>
        <w:rPr>
          <w:b/>
          <w:bCs/>
          <w:sz w:val="20"/>
          <w:szCs w:val="20"/>
        </w:rPr>
      </w:pPr>
      <w:r w:rsidRPr="00F44B4A">
        <w:rPr>
          <w:b/>
          <w:bCs/>
          <w:sz w:val="20"/>
          <w:szCs w:val="20"/>
        </w:rPr>
        <w:t xml:space="preserve">Enhance inter-frequency/inter-RAT identification and measurement efficiency for both </w:t>
      </w:r>
      <w:proofErr w:type="spellStart"/>
      <w:r w:rsidRPr="00F44B4A">
        <w:rPr>
          <w:b/>
          <w:bCs/>
          <w:sz w:val="20"/>
          <w:szCs w:val="20"/>
        </w:rPr>
        <w:t>IncMon</w:t>
      </w:r>
      <w:proofErr w:type="spellEnd"/>
      <w:r w:rsidRPr="00F44B4A">
        <w:rPr>
          <w:b/>
          <w:bCs/>
          <w:sz w:val="20"/>
          <w:szCs w:val="20"/>
        </w:rPr>
        <w:t xml:space="preserve"> and non-</w:t>
      </w:r>
      <w:proofErr w:type="spellStart"/>
      <w:r w:rsidRPr="00F44B4A">
        <w:rPr>
          <w:b/>
          <w:bCs/>
          <w:sz w:val="20"/>
          <w:szCs w:val="20"/>
        </w:rPr>
        <w:t>IncMon</w:t>
      </w:r>
      <w:proofErr w:type="spellEnd"/>
      <w:r w:rsidRPr="00F44B4A">
        <w:rPr>
          <w:b/>
          <w:bCs/>
          <w:sz w:val="20"/>
          <w:szCs w:val="20"/>
        </w:rPr>
        <w:t xml:space="preserve"> UE</w:t>
      </w:r>
    </w:p>
    <w:p w:rsidR="00F44B4A" w:rsidRDefault="00F44B4A" w:rsidP="007F12DE">
      <w:pPr>
        <w:pStyle w:val="BodyText"/>
        <w:rPr>
          <w:bCs/>
          <w:sz w:val="20"/>
          <w:szCs w:val="20"/>
        </w:rPr>
      </w:pPr>
    </w:p>
    <w:p w:rsidR="00F44B4A" w:rsidRPr="00F44B4A" w:rsidRDefault="00F44B4A" w:rsidP="007F12DE">
      <w:pPr>
        <w:pStyle w:val="BodyTex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From </w:t>
      </w:r>
      <w:r w:rsidRPr="00F44B4A">
        <w:rPr>
          <w:bCs/>
          <w:sz w:val="20"/>
          <w:szCs w:val="20"/>
          <w:lang w:val="en-GB"/>
        </w:rPr>
        <w:t>inter-frequency identification and measurement</w:t>
      </w:r>
      <w:r>
        <w:rPr>
          <w:bCs/>
          <w:sz w:val="20"/>
          <w:szCs w:val="20"/>
          <w:lang w:val="en-GB"/>
        </w:rPr>
        <w:t xml:space="preserve"> point of view, the performance of the proposed shorter measurement gap length should be the same as legacy </w:t>
      </w:r>
      <w:r w:rsidRPr="00F44B4A">
        <w:rPr>
          <w:bCs/>
          <w:sz w:val="20"/>
          <w:szCs w:val="20"/>
          <w:lang w:val="en-GB"/>
        </w:rPr>
        <w:t>measurement gap length</w:t>
      </w:r>
      <w:r>
        <w:rPr>
          <w:bCs/>
          <w:sz w:val="20"/>
          <w:szCs w:val="20"/>
          <w:lang w:val="en-GB"/>
        </w:rPr>
        <w:t xml:space="preserve"> under the same gap period configuration, since both have exactly the same opportunity for measuring PSS/SSS signals for both</w:t>
      </w:r>
      <w:r w:rsidRPr="00F44B4A">
        <w:rPr>
          <w:bCs/>
          <w:sz w:val="20"/>
          <w:szCs w:val="20"/>
          <w:lang w:val="en-GB"/>
        </w:rPr>
        <w:t xml:space="preserve"> </w:t>
      </w:r>
      <w:proofErr w:type="spellStart"/>
      <w:r w:rsidRPr="00F44B4A">
        <w:rPr>
          <w:bCs/>
          <w:sz w:val="20"/>
          <w:szCs w:val="20"/>
          <w:lang w:val="en-GB"/>
        </w:rPr>
        <w:t>IncMon</w:t>
      </w:r>
      <w:proofErr w:type="spellEnd"/>
      <w:r w:rsidRPr="00F44B4A">
        <w:rPr>
          <w:bCs/>
          <w:sz w:val="20"/>
          <w:szCs w:val="20"/>
          <w:lang w:val="en-GB"/>
        </w:rPr>
        <w:t xml:space="preserve"> and non-</w:t>
      </w:r>
      <w:proofErr w:type="spellStart"/>
      <w:r w:rsidRPr="00F44B4A">
        <w:rPr>
          <w:bCs/>
          <w:sz w:val="20"/>
          <w:szCs w:val="20"/>
          <w:lang w:val="en-GB"/>
        </w:rPr>
        <w:t>IncMon</w:t>
      </w:r>
      <w:proofErr w:type="spellEnd"/>
      <w:r w:rsidRPr="00F44B4A">
        <w:rPr>
          <w:bCs/>
          <w:sz w:val="20"/>
          <w:szCs w:val="20"/>
          <w:lang w:val="en-GB"/>
        </w:rPr>
        <w:t xml:space="preserve"> UE</w:t>
      </w:r>
      <w:r>
        <w:rPr>
          <w:bCs/>
          <w:sz w:val="20"/>
          <w:szCs w:val="20"/>
          <w:lang w:val="en-GB"/>
        </w:rPr>
        <w:t>.</w:t>
      </w:r>
    </w:p>
    <w:p w:rsidR="00F44B4A" w:rsidRDefault="00F44B4A" w:rsidP="007F12DE">
      <w:pPr>
        <w:pStyle w:val="BodyText"/>
        <w:rPr>
          <w:bCs/>
          <w:sz w:val="20"/>
          <w:szCs w:val="20"/>
          <w:lang w:val="en-GB"/>
        </w:rPr>
      </w:pPr>
    </w:p>
    <w:p w:rsidR="00F44B4A" w:rsidRPr="000A455A" w:rsidRDefault="00703B66" w:rsidP="007F12DE">
      <w:pPr>
        <w:pStyle w:val="BodyText"/>
        <w:rPr>
          <w:b/>
          <w:bCs/>
          <w:sz w:val="20"/>
          <w:szCs w:val="20"/>
        </w:rPr>
      </w:pPr>
      <w:r w:rsidRPr="000A455A">
        <w:rPr>
          <w:b/>
          <w:bCs/>
          <w:sz w:val="20"/>
          <w:szCs w:val="20"/>
        </w:rPr>
        <w:t>Incr</w:t>
      </w:r>
      <w:r w:rsidR="007C51AD">
        <w:rPr>
          <w:b/>
          <w:bCs/>
          <w:sz w:val="20"/>
          <w:szCs w:val="20"/>
        </w:rPr>
        <w:t>ease UE scheduling opportunity</w:t>
      </w:r>
    </w:p>
    <w:p w:rsidR="00F44B4A" w:rsidRPr="00F44B4A" w:rsidRDefault="00F44B4A" w:rsidP="007F12DE">
      <w:pPr>
        <w:pStyle w:val="BodyText"/>
        <w:rPr>
          <w:bCs/>
          <w:sz w:val="20"/>
          <w:szCs w:val="20"/>
          <w:lang w:val="en-GB"/>
        </w:rPr>
      </w:pPr>
    </w:p>
    <w:p w:rsidR="00900FE7" w:rsidRPr="00900FE7" w:rsidRDefault="007C51AD" w:rsidP="00900FE7">
      <w:pPr>
        <w:pStyle w:val="BodyText"/>
        <w:rPr>
          <w:bCs/>
          <w:sz w:val="20"/>
          <w:szCs w:val="20"/>
        </w:rPr>
      </w:pPr>
      <w:r>
        <w:rPr>
          <w:bCs/>
          <w:sz w:val="20"/>
          <w:szCs w:val="20"/>
          <w:lang w:val="en-GB"/>
        </w:rPr>
        <w:t xml:space="preserve">As mentioned in [2], UE DL scheduling opportunity is significantly increased. For example, a </w:t>
      </w:r>
      <w:r w:rsidR="003255C3">
        <w:rPr>
          <w:bCs/>
          <w:sz w:val="20"/>
          <w:szCs w:val="20"/>
          <w:lang w:val="en-GB"/>
        </w:rPr>
        <w:t xml:space="preserve">6ms measurement gap will </w:t>
      </w:r>
      <w:r>
        <w:rPr>
          <w:bCs/>
          <w:sz w:val="20"/>
          <w:szCs w:val="20"/>
          <w:lang w:val="en-GB"/>
        </w:rPr>
        <w:t xml:space="preserve">impact </w:t>
      </w:r>
      <w:r w:rsidR="00DC5D90">
        <w:rPr>
          <w:bCs/>
          <w:sz w:val="20"/>
          <w:szCs w:val="20"/>
          <w:lang w:val="en-GB"/>
        </w:rPr>
        <w:t xml:space="preserve">DL </w:t>
      </w:r>
      <w:r w:rsidRPr="007C51AD">
        <w:rPr>
          <w:bCs/>
          <w:sz w:val="20"/>
          <w:szCs w:val="20"/>
          <w:lang w:val="en-GB"/>
        </w:rPr>
        <w:t xml:space="preserve">UE scheduling opportunity </w:t>
      </w:r>
      <w:r>
        <w:rPr>
          <w:bCs/>
          <w:sz w:val="20"/>
          <w:szCs w:val="20"/>
          <w:lang w:val="en-GB"/>
        </w:rPr>
        <w:t>for 1</w:t>
      </w:r>
      <w:r w:rsidR="00DC5D90">
        <w:rPr>
          <w:bCs/>
          <w:sz w:val="20"/>
          <w:szCs w:val="20"/>
          <w:lang w:val="en-GB"/>
        </w:rPr>
        <w:t>0</w:t>
      </w:r>
      <w:r>
        <w:rPr>
          <w:bCs/>
          <w:sz w:val="20"/>
          <w:szCs w:val="20"/>
          <w:lang w:val="en-GB"/>
        </w:rPr>
        <w:t xml:space="preserve"> </w:t>
      </w:r>
      <w:proofErr w:type="spellStart"/>
      <w:r>
        <w:rPr>
          <w:bCs/>
          <w:sz w:val="20"/>
          <w:szCs w:val="20"/>
          <w:lang w:val="en-GB"/>
        </w:rPr>
        <w:t>subframes</w:t>
      </w:r>
      <w:proofErr w:type="spellEnd"/>
      <w:r>
        <w:rPr>
          <w:bCs/>
          <w:sz w:val="20"/>
          <w:szCs w:val="20"/>
          <w:lang w:val="en-GB"/>
        </w:rPr>
        <w:t xml:space="preserve"> for FDD</w:t>
      </w:r>
      <w:r w:rsidR="00DC5D90">
        <w:rPr>
          <w:bCs/>
          <w:sz w:val="20"/>
          <w:szCs w:val="20"/>
          <w:lang w:val="en-GB"/>
        </w:rPr>
        <w:t>. If the measurement gap is reduced to 1ms</w:t>
      </w:r>
      <w:r w:rsidR="007048DB">
        <w:rPr>
          <w:bCs/>
          <w:sz w:val="20"/>
          <w:szCs w:val="20"/>
          <w:lang w:val="en-GB"/>
        </w:rPr>
        <w:t xml:space="preserve"> or 2ms</w:t>
      </w:r>
      <w:r w:rsidR="00DC5D90">
        <w:rPr>
          <w:bCs/>
          <w:sz w:val="20"/>
          <w:szCs w:val="20"/>
          <w:lang w:val="en-GB"/>
        </w:rPr>
        <w:t xml:space="preserve"> the DL </w:t>
      </w:r>
      <w:r w:rsidR="00DC5D90" w:rsidRPr="00DC5D90">
        <w:rPr>
          <w:bCs/>
          <w:sz w:val="20"/>
          <w:szCs w:val="20"/>
          <w:lang w:val="en-GB"/>
        </w:rPr>
        <w:t xml:space="preserve">service interruption </w:t>
      </w:r>
      <w:r w:rsidR="00DC5D90">
        <w:rPr>
          <w:bCs/>
          <w:sz w:val="20"/>
          <w:szCs w:val="20"/>
          <w:lang w:val="en-GB"/>
        </w:rPr>
        <w:t>w</w:t>
      </w:r>
      <w:r w:rsidR="00AA3B61">
        <w:rPr>
          <w:bCs/>
          <w:sz w:val="20"/>
          <w:szCs w:val="20"/>
          <w:lang w:val="en-GB"/>
        </w:rPr>
        <w:t xml:space="preserve">ill be reduced to only </w:t>
      </w:r>
      <w:r w:rsidR="00AA3B61" w:rsidRPr="00A33C1D">
        <w:rPr>
          <w:bCs/>
          <w:sz w:val="20"/>
          <w:szCs w:val="20"/>
          <w:lang w:val="en-GB"/>
        </w:rPr>
        <w:t>3</w:t>
      </w:r>
      <w:r w:rsidR="00E63040" w:rsidRPr="00A33C1D">
        <w:rPr>
          <w:bCs/>
          <w:sz w:val="20"/>
          <w:szCs w:val="20"/>
          <w:lang w:val="en-GB"/>
        </w:rPr>
        <w:t>ms (or 5</w:t>
      </w:r>
      <w:r w:rsidR="00DC5D90" w:rsidRPr="00A33C1D">
        <w:rPr>
          <w:bCs/>
          <w:sz w:val="20"/>
          <w:szCs w:val="20"/>
          <w:lang w:val="en-GB"/>
        </w:rPr>
        <w:t>ms)</w:t>
      </w:r>
      <w:r w:rsidR="00DC5D90">
        <w:rPr>
          <w:bCs/>
          <w:sz w:val="20"/>
          <w:szCs w:val="20"/>
          <w:lang w:val="en-GB"/>
        </w:rPr>
        <w:t xml:space="preserve"> </w:t>
      </w:r>
      <w:r>
        <w:rPr>
          <w:bCs/>
          <w:sz w:val="20"/>
          <w:szCs w:val="20"/>
          <w:lang w:val="en-GB"/>
        </w:rPr>
        <w:t>(</w:t>
      </w:r>
      <w:r w:rsidR="00DC5D90">
        <w:rPr>
          <w:bCs/>
          <w:sz w:val="20"/>
          <w:szCs w:val="20"/>
          <w:lang w:val="en-GB"/>
        </w:rPr>
        <w:t>see Figure 3</w:t>
      </w:r>
      <w:r>
        <w:rPr>
          <w:bCs/>
          <w:sz w:val="20"/>
          <w:szCs w:val="20"/>
          <w:lang w:val="en-GB"/>
        </w:rPr>
        <w:t xml:space="preserve"> in [2]). In another word, the </w:t>
      </w:r>
      <w:r w:rsidRPr="007C51AD">
        <w:rPr>
          <w:bCs/>
          <w:sz w:val="20"/>
          <w:szCs w:val="20"/>
          <w:lang w:val="en-GB"/>
        </w:rPr>
        <w:t>UE DL scheduling opportunity</w:t>
      </w:r>
      <w:r>
        <w:rPr>
          <w:bCs/>
          <w:sz w:val="20"/>
          <w:szCs w:val="20"/>
          <w:lang w:val="en-GB"/>
        </w:rPr>
        <w:t xml:space="preserve"> will be increased by 7 </w:t>
      </w:r>
      <w:proofErr w:type="spellStart"/>
      <w:r w:rsidRPr="007C51AD">
        <w:rPr>
          <w:bCs/>
          <w:sz w:val="20"/>
          <w:szCs w:val="20"/>
          <w:lang w:val="en-GB"/>
        </w:rPr>
        <w:t>subframes</w:t>
      </w:r>
      <w:proofErr w:type="spellEnd"/>
      <w:r>
        <w:rPr>
          <w:bCs/>
          <w:sz w:val="20"/>
          <w:szCs w:val="20"/>
          <w:lang w:val="en-GB"/>
        </w:rPr>
        <w:t xml:space="preserve"> (or 5</w:t>
      </w:r>
      <w:r w:rsidRPr="007C51AD">
        <w:rPr>
          <w:bCs/>
          <w:sz w:val="20"/>
          <w:szCs w:val="20"/>
          <w:lang w:val="en-GB"/>
        </w:rPr>
        <w:t xml:space="preserve"> </w:t>
      </w:r>
      <w:proofErr w:type="spellStart"/>
      <w:r w:rsidRPr="007C51AD">
        <w:rPr>
          <w:bCs/>
          <w:sz w:val="20"/>
          <w:szCs w:val="20"/>
          <w:lang w:val="en-GB"/>
        </w:rPr>
        <w:t>subframes</w:t>
      </w:r>
      <w:proofErr w:type="spellEnd"/>
      <w:r>
        <w:rPr>
          <w:bCs/>
          <w:sz w:val="20"/>
          <w:szCs w:val="20"/>
          <w:lang w:val="en-GB"/>
        </w:rPr>
        <w:t xml:space="preserve">) if </w:t>
      </w:r>
      <w:r w:rsidRPr="007C51AD">
        <w:rPr>
          <w:bCs/>
          <w:sz w:val="20"/>
          <w:szCs w:val="20"/>
          <w:lang w:val="en-GB"/>
        </w:rPr>
        <w:t xml:space="preserve">the measurement gap is reduced to 1ms </w:t>
      </w:r>
      <w:r>
        <w:rPr>
          <w:bCs/>
          <w:sz w:val="20"/>
          <w:szCs w:val="20"/>
          <w:lang w:val="en-GB"/>
        </w:rPr>
        <w:t>(</w:t>
      </w:r>
      <w:r w:rsidRPr="007C51AD">
        <w:rPr>
          <w:bCs/>
          <w:sz w:val="20"/>
          <w:szCs w:val="20"/>
          <w:lang w:val="en-GB"/>
        </w:rPr>
        <w:t>or 2ms</w:t>
      </w:r>
      <w:r>
        <w:rPr>
          <w:bCs/>
          <w:sz w:val="20"/>
          <w:szCs w:val="20"/>
          <w:lang w:val="en-GB"/>
        </w:rPr>
        <w:t xml:space="preserve">).  </w:t>
      </w:r>
      <w:r w:rsidR="00900FE7">
        <w:rPr>
          <w:bCs/>
          <w:sz w:val="20"/>
          <w:szCs w:val="20"/>
        </w:rPr>
        <w:t xml:space="preserve">For TDD, </w:t>
      </w:r>
      <w:r>
        <w:rPr>
          <w:bCs/>
          <w:sz w:val="20"/>
          <w:szCs w:val="20"/>
        </w:rPr>
        <w:t xml:space="preserve">if </w:t>
      </w:r>
      <w:r w:rsidR="00900FE7" w:rsidRPr="00900FE7">
        <w:rPr>
          <w:bCs/>
          <w:sz w:val="20"/>
          <w:szCs w:val="20"/>
        </w:rPr>
        <w:t>the measurement gap is reduced to 1ms or 2ms</w:t>
      </w:r>
      <w:r w:rsidR="00A86DB5">
        <w:rPr>
          <w:bCs/>
          <w:sz w:val="20"/>
          <w:szCs w:val="20"/>
        </w:rPr>
        <w:t>,</w:t>
      </w:r>
      <w:r w:rsidR="00900FE7" w:rsidRPr="00900FE7">
        <w:rPr>
          <w:bCs/>
          <w:sz w:val="20"/>
          <w:szCs w:val="20"/>
        </w:rPr>
        <w:t xml:space="preserve"> the DL service interruption will </w:t>
      </w:r>
      <w:r>
        <w:rPr>
          <w:bCs/>
          <w:sz w:val="20"/>
          <w:szCs w:val="20"/>
        </w:rPr>
        <w:t xml:space="preserve">only </w:t>
      </w:r>
      <w:r w:rsidR="00900FE7" w:rsidRPr="00900FE7">
        <w:rPr>
          <w:bCs/>
          <w:sz w:val="20"/>
          <w:szCs w:val="20"/>
        </w:rPr>
        <w:t xml:space="preserve">be </w:t>
      </w:r>
      <w:r w:rsidR="00A86DB5">
        <w:rPr>
          <w:bCs/>
          <w:sz w:val="20"/>
          <w:szCs w:val="20"/>
        </w:rPr>
        <w:t xml:space="preserve">the </w:t>
      </w:r>
      <w:proofErr w:type="spellStart"/>
      <w:r w:rsidR="00A86DB5">
        <w:rPr>
          <w:bCs/>
          <w:sz w:val="20"/>
          <w:szCs w:val="20"/>
        </w:rPr>
        <w:t>subframes</w:t>
      </w:r>
      <w:proofErr w:type="spellEnd"/>
      <w:r w:rsidR="00A86DB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of </w:t>
      </w:r>
      <w:r w:rsidR="00A86DB5">
        <w:rPr>
          <w:bCs/>
          <w:sz w:val="20"/>
          <w:szCs w:val="20"/>
        </w:rPr>
        <w:t xml:space="preserve">the </w:t>
      </w:r>
      <w:r w:rsidR="00900FE7">
        <w:rPr>
          <w:bCs/>
          <w:sz w:val="20"/>
          <w:szCs w:val="20"/>
        </w:rPr>
        <w:t>measurement gap</w:t>
      </w:r>
      <w:r w:rsidR="001F0ED9">
        <w:rPr>
          <w:bCs/>
          <w:sz w:val="20"/>
          <w:szCs w:val="20"/>
        </w:rPr>
        <w:t xml:space="preserve">, but not other downlink </w:t>
      </w:r>
      <w:proofErr w:type="spellStart"/>
      <w:r w:rsidR="001F0ED9">
        <w:rPr>
          <w:bCs/>
          <w:sz w:val="20"/>
          <w:szCs w:val="20"/>
        </w:rPr>
        <w:t>subframes</w:t>
      </w:r>
      <w:proofErr w:type="spellEnd"/>
      <w:r w:rsidR="001F0ED9">
        <w:rPr>
          <w:bCs/>
          <w:sz w:val="20"/>
          <w:szCs w:val="20"/>
        </w:rPr>
        <w:t>,</w:t>
      </w:r>
      <w:r w:rsidR="00900FE7">
        <w:rPr>
          <w:bCs/>
          <w:sz w:val="20"/>
          <w:szCs w:val="20"/>
        </w:rPr>
        <w:t xml:space="preserve"> </w:t>
      </w:r>
      <w:r w:rsidR="00A86DB5">
        <w:rPr>
          <w:bCs/>
          <w:sz w:val="20"/>
          <w:szCs w:val="20"/>
        </w:rPr>
        <w:t xml:space="preserve">regardless whether the measurement gap starts at </w:t>
      </w:r>
      <w:proofErr w:type="spellStart"/>
      <w:r w:rsidR="00900FE7">
        <w:rPr>
          <w:bCs/>
          <w:sz w:val="20"/>
          <w:szCs w:val="20"/>
        </w:rPr>
        <w:t>subframe</w:t>
      </w:r>
      <w:proofErr w:type="spellEnd"/>
      <w:r w:rsidR="00900FE7">
        <w:rPr>
          <w:bCs/>
          <w:sz w:val="20"/>
          <w:szCs w:val="20"/>
        </w:rPr>
        <w:t xml:space="preserve"> #0 or </w:t>
      </w:r>
      <w:proofErr w:type="spellStart"/>
      <w:r w:rsidR="00900FE7">
        <w:rPr>
          <w:bCs/>
          <w:sz w:val="20"/>
          <w:szCs w:val="20"/>
        </w:rPr>
        <w:t>subframe</w:t>
      </w:r>
      <w:proofErr w:type="spellEnd"/>
      <w:r w:rsidR="00900FE7">
        <w:rPr>
          <w:bCs/>
          <w:sz w:val="20"/>
          <w:szCs w:val="20"/>
        </w:rPr>
        <w:t xml:space="preserve"> #5</w:t>
      </w:r>
      <w:r w:rsidR="001F0ED9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  <w:lang w:val="en-GB"/>
        </w:rPr>
        <w:t>T</w:t>
      </w:r>
      <w:r w:rsidRPr="007C51AD">
        <w:rPr>
          <w:bCs/>
          <w:sz w:val="20"/>
          <w:szCs w:val="20"/>
          <w:lang w:val="en-GB"/>
        </w:rPr>
        <w:t>he increase of UE scheduling opportunity</w:t>
      </w:r>
      <w:r>
        <w:rPr>
          <w:bCs/>
          <w:sz w:val="20"/>
          <w:szCs w:val="20"/>
          <w:lang w:val="en-GB"/>
        </w:rPr>
        <w:t xml:space="preserve">, which will be dependent on the UE TDD configuration, will be even more the FDD. Similar benefits can be reached for UL </w:t>
      </w:r>
      <w:r w:rsidRPr="007C51AD">
        <w:rPr>
          <w:bCs/>
          <w:sz w:val="20"/>
          <w:szCs w:val="20"/>
          <w:lang w:val="en-GB"/>
        </w:rPr>
        <w:t>scheduling opportunity</w:t>
      </w:r>
      <w:r>
        <w:rPr>
          <w:bCs/>
          <w:sz w:val="20"/>
          <w:szCs w:val="20"/>
          <w:lang w:val="en-GB"/>
        </w:rPr>
        <w:t>.</w:t>
      </w:r>
    </w:p>
    <w:p w:rsidR="00900FE7" w:rsidRPr="00900FE7" w:rsidRDefault="00900FE7" w:rsidP="007048DB">
      <w:pPr>
        <w:pStyle w:val="BodyText"/>
        <w:rPr>
          <w:bCs/>
          <w:sz w:val="20"/>
          <w:szCs w:val="20"/>
        </w:rPr>
      </w:pPr>
    </w:p>
    <w:p w:rsidR="00900FE7" w:rsidRDefault="007C51AD" w:rsidP="007048DB">
      <w:pPr>
        <w:pStyle w:val="BodyTex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en-GB"/>
        </w:rPr>
        <w:t>R</w:t>
      </w:r>
      <w:r w:rsidRPr="007C51AD">
        <w:rPr>
          <w:b/>
          <w:bCs/>
          <w:sz w:val="20"/>
          <w:szCs w:val="20"/>
          <w:lang w:val="en-GB"/>
        </w:rPr>
        <w:t>educe UE power consumption</w:t>
      </w:r>
    </w:p>
    <w:p w:rsidR="007048DB" w:rsidRDefault="007048DB" w:rsidP="007048DB">
      <w:pPr>
        <w:pStyle w:val="BodyText"/>
        <w:rPr>
          <w:b/>
          <w:bCs/>
          <w:sz w:val="20"/>
          <w:szCs w:val="20"/>
        </w:rPr>
      </w:pPr>
    </w:p>
    <w:p w:rsidR="000C5367" w:rsidRDefault="00E6084E" w:rsidP="00566B19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>Significant r</w:t>
      </w:r>
      <w:proofErr w:type="spellStart"/>
      <w:r>
        <w:rPr>
          <w:bCs/>
          <w:sz w:val="20"/>
          <w:szCs w:val="20"/>
          <w:lang w:val="en-GB"/>
        </w:rPr>
        <w:t>eduction</w:t>
      </w:r>
      <w:proofErr w:type="spellEnd"/>
      <w:r>
        <w:rPr>
          <w:bCs/>
          <w:sz w:val="20"/>
          <w:szCs w:val="20"/>
          <w:lang w:val="en-GB"/>
        </w:rPr>
        <w:t xml:space="preserve"> of UE power consumption may be o</w:t>
      </w:r>
      <w:r w:rsidR="000C5367">
        <w:rPr>
          <w:bCs/>
          <w:sz w:val="20"/>
          <w:szCs w:val="20"/>
          <w:lang w:val="en-GB"/>
        </w:rPr>
        <w:t xml:space="preserve">ne of the </w:t>
      </w:r>
      <w:r>
        <w:rPr>
          <w:bCs/>
          <w:sz w:val="20"/>
          <w:szCs w:val="20"/>
          <w:lang w:val="en-GB"/>
        </w:rPr>
        <w:t xml:space="preserve">other main benefits of proposal. </w:t>
      </w:r>
      <w:r w:rsidR="000C5367">
        <w:rPr>
          <w:bCs/>
          <w:sz w:val="20"/>
          <w:szCs w:val="20"/>
          <w:lang w:val="en-GB"/>
        </w:rPr>
        <w:t xml:space="preserve">Instead of spending whole 5ms to blindly searching for the PSS/SSS, the </w:t>
      </w:r>
      <w:r w:rsidR="001451ED">
        <w:rPr>
          <w:bCs/>
          <w:sz w:val="20"/>
          <w:szCs w:val="20"/>
          <w:lang w:val="en-GB"/>
        </w:rPr>
        <w:t xml:space="preserve">UE has the knowledge on exactly where </w:t>
      </w:r>
      <w:proofErr w:type="gramStart"/>
      <w:r w:rsidR="001451ED">
        <w:rPr>
          <w:bCs/>
          <w:sz w:val="20"/>
          <w:szCs w:val="20"/>
          <w:lang w:val="en-GB"/>
        </w:rPr>
        <w:t xml:space="preserve">the  </w:t>
      </w:r>
      <w:r w:rsidR="001451ED" w:rsidRPr="000C5367">
        <w:rPr>
          <w:bCs/>
          <w:sz w:val="20"/>
          <w:szCs w:val="20"/>
          <w:lang w:val="en-GB"/>
        </w:rPr>
        <w:t>PSS</w:t>
      </w:r>
      <w:proofErr w:type="gramEnd"/>
      <w:r w:rsidR="001451ED" w:rsidRPr="000C5367">
        <w:rPr>
          <w:bCs/>
          <w:sz w:val="20"/>
          <w:szCs w:val="20"/>
          <w:lang w:val="en-GB"/>
        </w:rPr>
        <w:t>/SSS</w:t>
      </w:r>
      <w:r w:rsidR="001451ED">
        <w:rPr>
          <w:bCs/>
          <w:sz w:val="20"/>
          <w:szCs w:val="20"/>
          <w:lang w:val="en-GB"/>
        </w:rPr>
        <w:t xml:space="preserve"> </w:t>
      </w:r>
      <w:r w:rsidR="001451ED" w:rsidRPr="000C5367">
        <w:rPr>
          <w:bCs/>
          <w:sz w:val="20"/>
          <w:szCs w:val="20"/>
          <w:lang w:val="en-GB"/>
        </w:rPr>
        <w:t>OFDM symbol</w:t>
      </w:r>
      <w:r w:rsidR="001451ED">
        <w:rPr>
          <w:bCs/>
          <w:sz w:val="20"/>
          <w:szCs w:val="20"/>
          <w:lang w:val="en-GB"/>
        </w:rPr>
        <w:t xml:space="preserve">s are. Thus, </w:t>
      </w:r>
      <w:r w:rsidR="000C5367">
        <w:rPr>
          <w:bCs/>
          <w:sz w:val="20"/>
          <w:szCs w:val="20"/>
          <w:lang w:val="en-GB"/>
        </w:rPr>
        <w:t xml:space="preserve">UE </w:t>
      </w:r>
      <w:r w:rsidR="001451ED">
        <w:rPr>
          <w:bCs/>
          <w:sz w:val="20"/>
          <w:szCs w:val="20"/>
          <w:lang w:val="en-GB"/>
        </w:rPr>
        <w:t xml:space="preserve">only </w:t>
      </w:r>
      <w:r w:rsidR="000C5367">
        <w:rPr>
          <w:bCs/>
          <w:sz w:val="20"/>
          <w:szCs w:val="20"/>
          <w:lang w:val="en-GB"/>
        </w:rPr>
        <w:t xml:space="preserve">needs sending a few OFDM symbol time to detect </w:t>
      </w:r>
      <w:r w:rsidR="000C5367" w:rsidRPr="000C5367">
        <w:rPr>
          <w:bCs/>
          <w:sz w:val="20"/>
          <w:szCs w:val="20"/>
          <w:lang w:val="en-GB"/>
        </w:rPr>
        <w:t>PSS/SSS</w:t>
      </w:r>
      <w:r w:rsidR="000C5367">
        <w:rPr>
          <w:bCs/>
          <w:sz w:val="20"/>
          <w:szCs w:val="20"/>
          <w:lang w:val="en-GB"/>
        </w:rPr>
        <w:t xml:space="preserve"> signals</w:t>
      </w:r>
      <w:r w:rsidR="001451ED">
        <w:rPr>
          <w:bCs/>
          <w:sz w:val="20"/>
          <w:szCs w:val="20"/>
          <w:lang w:val="en-GB"/>
        </w:rPr>
        <w:t xml:space="preserve">, regardless whether </w:t>
      </w:r>
      <w:r w:rsidR="000C5367">
        <w:rPr>
          <w:bCs/>
          <w:sz w:val="20"/>
          <w:szCs w:val="20"/>
          <w:lang w:val="en-GB"/>
        </w:rPr>
        <w:t>1ms or 2ms measurement gap</w:t>
      </w:r>
      <w:r w:rsidR="001451ED">
        <w:rPr>
          <w:bCs/>
          <w:sz w:val="20"/>
          <w:szCs w:val="20"/>
          <w:lang w:val="en-GB"/>
        </w:rPr>
        <w:t>s are used.</w:t>
      </w:r>
    </w:p>
    <w:p w:rsidR="000C5367" w:rsidRDefault="000C5367" w:rsidP="00566B19">
      <w:pPr>
        <w:pStyle w:val="BodyText"/>
        <w:rPr>
          <w:bCs/>
          <w:sz w:val="20"/>
          <w:szCs w:val="20"/>
          <w:lang w:val="en-GB"/>
        </w:rPr>
      </w:pPr>
    </w:p>
    <w:p w:rsidR="00634A42" w:rsidRDefault="00EE10AC" w:rsidP="00566B19">
      <w:pPr>
        <w:pStyle w:val="BodyText"/>
        <w:rPr>
          <w:b/>
          <w:bCs/>
          <w:sz w:val="20"/>
          <w:szCs w:val="20"/>
        </w:rPr>
      </w:pPr>
      <w:r w:rsidRPr="00EE10AC">
        <w:rPr>
          <w:b/>
          <w:bCs/>
          <w:sz w:val="20"/>
          <w:szCs w:val="20"/>
        </w:rPr>
        <w:t xml:space="preserve">Reduce the </w:t>
      </w:r>
      <w:proofErr w:type="spellStart"/>
      <w:r w:rsidRPr="00EE10AC">
        <w:rPr>
          <w:b/>
          <w:bCs/>
          <w:sz w:val="20"/>
          <w:szCs w:val="20"/>
        </w:rPr>
        <w:t>Ack</w:t>
      </w:r>
      <w:proofErr w:type="spellEnd"/>
      <w:r w:rsidRPr="00EE10AC">
        <w:rPr>
          <w:b/>
          <w:bCs/>
          <w:sz w:val="20"/>
          <w:szCs w:val="20"/>
        </w:rPr>
        <w:t>/</w:t>
      </w:r>
      <w:proofErr w:type="spellStart"/>
      <w:r w:rsidRPr="00EE10AC">
        <w:rPr>
          <w:b/>
          <w:bCs/>
          <w:sz w:val="20"/>
          <w:szCs w:val="20"/>
        </w:rPr>
        <w:t>Nack</w:t>
      </w:r>
      <w:proofErr w:type="spellEnd"/>
      <w:r w:rsidRPr="00EE10AC">
        <w:rPr>
          <w:b/>
          <w:bCs/>
          <w:sz w:val="20"/>
          <w:szCs w:val="20"/>
        </w:rPr>
        <w:t xml:space="preserve"> missing rate due to </w:t>
      </w:r>
      <w:proofErr w:type="spellStart"/>
      <w:r w:rsidRPr="00EE10AC">
        <w:rPr>
          <w:b/>
          <w:bCs/>
          <w:sz w:val="20"/>
          <w:szCs w:val="20"/>
        </w:rPr>
        <w:t>PCell</w:t>
      </w:r>
      <w:proofErr w:type="spellEnd"/>
      <w:r w:rsidRPr="00EE10AC">
        <w:rPr>
          <w:b/>
          <w:bCs/>
          <w:sz w:val="20"/>
          <w:szCs w:val="20"/>
        </w:rPr>
        <w:t>/</w:t>
      </w:r>
      <w:proofErr w:type="spellStart"/>
      <w:r w:rsidRPr="00EE10AC">
        <w:rPr>
          <w:b/>
          <w:bCs/>
          <w:sz w:val="20"/>
          <w:szCs w:val="20"/>
        </w:rPr>
        <w:t>SCell</w:t>
      </w:r>
      <w:proofErr w:type="spellEnd"/>
      <w:r w:rsidRPr="00EE10AC">
        <w:rPr>
          <w:b/>
          <w:bCs/>
          <w:sz w:val="20"/>
          <w:szCs w:val="20"/>
        </w:rPr>
        <w:t xml:space="preserve"> interruption</w:t>
      </w:r>
    </w:p>
    <w:p w:rsidR="00EE10AC" w:rsidRDefault="00EE10AC" w:rsidP="00566B19">
      <w:pPr>
        <w:pStyle w:val="BodyText"/>
        <w:rPr>
          <w:b/>
          <w:bCs/>
          <w:sz w:val="20"/>
          <w:szCs w:val="20"/>
        </w:rPr>
      </w:pPr>
    </w:p>
    <w:p w:rsidR="00EE10AC" w:rsidRDefault="00EE10AC" w:rsidP="00566B19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 xml:space="preserve">Measurement gap pattern is currently configured per UE. During measurement gap, there is no </w:t>
      </w:r>
      <w:proofErr w:type="spellStart"/>
      <w:r>
        <w:rPr>
          <w:bCs/>
          <w:sz w:val="20"/>
          <w:szCs w:val="20"/>
        </w:rPr>
        <w:t>Tx</w:t>
      </w:r>
      <w:proofErr w:type="spellEnd"/>
      <w:r>
        <w:rPr>
          <w:bCs/>
          <w:sz w:val="20"/>
          <w:szCs w:val="20"/>
        </w:rPr>
        <w:t xml:space="preserve">/Rx for any serving cells, including </w:t>
      </w:r>
      <w:proofErr w:type="spellStart"/>
      <w:r>
        <w:rPr>
          <w:bCs/>
          <w:sz w:val="20"/>
          <w:szCs w:val="20"/>
        </w:rPr>
        <w:t>PCell</w:t>
      </w:r>
      <w:proofErr w:type="spellEnd"/>
      <w:r>
        <w:rPr>
          <w:bCs/>
          <w:sz w:val="20"/>
          <w:szCs w:val="20"/>
        </w:rPr>
        <w:t xml:space="preserve"> and </w:t>
      </w:r>
      <w:proofErr w:type="spellStart"/>
      <w:r>
        <w:rPr>
          <w:bCs/>
          <w:sz w:val="20"/>
          <w:szCs w:val="20"/>
        </w:rPr>
        <w:t>SCell</w:t>
      </w:r>
      <w:proofErr w:type="spellEnd"/>
      <w:r>
        <w:rPr>
          <w:bCs/>
          <w:sz w:val="20"/>
          <w:szCs w:val="20"/>
        </w:rPr>
        <w:t xml:space="preserve"> if configured. Thus, the </w:t>
      </w:r>
      <w:proofErr w:type="spellStart"/>
      <w:r w:rsidRPr="00EE10AC">
        <w:rPr>
          <w:bCs/>
          <w:sz w:val="20"/>
          <w:szCs w:val="20"/>
          <w:lang w:val="en-GB"/>
        </w:rPr>
        <w:t>Ack</w:t>
      </w:r>
      <w:proofErr w:type="spellEnd"/>
      <w:r w:rsidRPr="00EE10AC">
        <w:rPr>
          <w:bCs/>
          <w:sz w:val="20"/>
          <w:szCs w:val="20"/>
          <w:lang w:val="en-GB"/>
        </w:rPr>
        <w:t>/</w:t>
      </w:r>
      <w:proofErr w:type="spellStart"/>
      <w:r w:rsidRPr="00EE10AC">
        <w:rPr>
          <w:bCs/>
          <w:sz w:val="20"/>
          <w:szCs w:val="20"/>
          <w:lang w:val="en-GB"/>
        </w:rPr>
        <w:t>Nack</w:t>
      </w:r>
      <w:proofErr w:type="spellEnd"/>
      <w:r w:rsidRPr="00EE10AC">
        <w:rPr>
          <w:bCs/>
          <w:sz w:val="20"/>
          <w:szCs w:val="20"/>
          <w:lang w:val="en-GB"/>
        </w:rPr>
        <w:t xml:space="preserve"> missing rate due to </w:t>
      </w:r>
      <w:proofErr w:type="spellStart"/>
      <w:r w:rsidRPr="00EE10AC">
        <w:rPr>
          <w:bCs/>
          <w:sz w:val="20"/>
          <w:szCs w:val="20"/>
          <w:lang w:val="en-GB"/>
        </w:rPr>
        <w:t>PCell</w:t>
      </w:r>
      <w:proofErr w:type="spellEnd"/>
      <w:r w:rsidRPr="00EE10AC">
        <w:rPr>
          <w:bCs/>
          <w:sz w:val="20"/>
          <w:szCs w:val="20"/>
          <w:lang w:val="en-GB"/>
        </w:rPr>
        <w:t>/</w:t>
      </w:r>
      <w:proofErr w:type="spellStart"/>
      <w:r w:rsidRPr="00EE10AC">
        <w:rPr>
          <w:bCs/>
          <w:sz w:val="20"/>
          <w:szCs w:val="20"/>
          <w:lang w:val="en-GB"/>
        </w:rPr>
        <w:t>SCell</w:t>
      </w:r>
      <w:proofErr w:type="spellEnd"/>
      <w:r w:rsidRPr="00EE10AC">
        <w:rPr>
          <w:bCs/>
          <w:sz w:val="20"/>
          <w:szCs w:val="20"/>
          <w:lang w:val="en-GB"/>
        </w:rPr>
        <w:t xml:space="preserve"> interruption</w:t>
      </w:r>
      <w:r>
        <w:rPr>
          <w:bCs/>
          <w:sz w:val="20"/>
          <w:szCs w:val="20"/>
          <w:lang w:val="en-GB"/>
        </w:rPr>
        <w:t xml:space="preserve"> will be the same as the </w:t>
      </w:r>
      <w:proofErr w:type="spellStart"/>
      <w:r w:rsidRPr="00EE10AC">
        <w:rPr>
          <w:bCs/>
          <w:sz w:val="20"/>
          <w:szCs w:val="20"/>
          <w:lang w:val="en-GB"/>
        </w:rPr>
        <w:t>Ack</w:t>
      </w:r>
      <w:proofErr w:type="spellEnd"/>
      <w:r w:rsidRPr="00EE10AC">
        <w:rPr>
          <w:bCs/>
          <w:sz w:val="20"/>
          <w:szCs w:val="20"/>
          <w:lang w:val="en-GB"/>
        </w:rPr>
        <w:t>/</w:t>
      </w:r>
      <w:proofErr w:type="spellStart"/>
      <w:r w:rsidRPr="00EE10AC">
        <w:rPr>
          <w:bCs/>
          <w:sz w:val="20"/>
          <w:szCs w:val="20"/>
          <w:lang w:val="en-GB"/>
        </w:rPr>
        <w:t>Nack</w:t>
      </w:r>
      <w:proofErr w:type="spellEnd"/>
      <w:r w:rsidRPr="00EE10AC">
        <w:rPr>
          <w:bCs/>
          <w:sz w:val="20"/>
          <w:szCs w:val="20"/>
          <w:lang w:val="en-GB"/>
        </w:rPr>
        <w:t xml:space="preserve"> missing</w:t>
      </w:r>
      <w:r>
        <w:rPr>
          <w:bCs/>
          <w:sz w:val="20"/>
          <w:szCs w:val="20"/>
          <w:lang w:val="en-GB"/>
        </w:rPr>
        <w:t xml:space="preserve"> </w:t>
      </w:r>
      <w:r w:rsidRPr="00EE10AC">
        <w:rPr>
          <w:bCs/>
          <w:sz w:val="20"/>
          <w:szCs w:val="20"/>
          <w:lang w:val="en-GB"/>
        </w:rPr>
        <w:t xml:space="preserve">rate due to </w:t>
      </w:r>
      <w:proofErr w:type="spellStart"/>
      <w:r w:rsidRPr="00EE10AC">
        <w:rPr>
          <w:bCs/>
          <w:sz w:val="20"/>
          <w:szCs w:val="20"/>
          <w:lang w:val="en-GB"/>
        </w:rPr>
        <w:t>Tx</w:t>
      </w:r>
      <w:proofErr w:type="spellEnd"/>
      <w:r w:rsidRPr="00EE10AC">
        <w:rPr>
          <w:bCs/>
          <w:sz w:val="20"/>
          <w:szCs w:val="20"/>
          <w:lang w:val="en-GB"/>
        </w:rPr>
        <w:t>/Rx interruption</w:t>
      </w:r>
      <w:r>
        <w:rPr>
          <w:bCs/>
          <w:sz w:val="20"/>
          <w:szCs w:val="20"/>
          <w:lang w:val="en-GB"/>
        </w:rPr>
        <w:t xml:space="preserve">s caused by the measurement gap. From this sense, reducing measurement gap length will directly lead to the reduction of the </w:t>
      </w:r>
      <w:proofErr w:type="spellStart"/>
      <w:r w:rsidRPr="00EE10AC">
        <w:rPr>
          <w:bCs/>
          <w:sz w:val="20"/>
          <w:szCs w:val="20"/>
          <w:lang w:val="en-GB"/>
        </w:rPr>
        <w:t>Ack</w:t>
      </w:r>
      <w:proofErr w:type="spellEnd"/>
      <w:r w:rsidRPr="00EE10AC">
        <w:rPr>
          <w:bCs/>
          <w:sz w:val="20"/>
          <w:szCs w:val="20"/>
          <w:lang w:val="en-GB"/>
        </w:rPr>
        <w:t>/</w:t>
      </w:r>
      <w:proofErr w:type="spellStart"/>
      <w:r w:rsidRPr="00EE10AC">
        <w:rPr>
          <w:bCs/>
          <w:sz w:val="20"/>
          <w:szCs w:val="20"/>
          <w:lang w:val="en-GB"/>
        </w:rPr>
        <w:t>Nack</w:t>
      </w:r>
      <w:proofErr w:type="spellEnd"/>
      <w:r w:rsidRPr="00EE10AC">
        <w:rPr>
          <w:bCs/>
          <w:sz w:val="20"/>
          <w:szCs w:val="20"/>
          <w:lang w:val="en-GB"/>
        </w:rPr>
        <w:t xml:space="preserve"> missing rate</w:t>
      </w:r>
      <w:r>
        <w:rPr>
          <w:bCs/>
          <w:sz w:val="20"/>
          <w:szCs w:val="20"/>
          <w:lang w:val="en-GB"/>
        </w:rPr>
        <w:t>.</w:t>
      </w:r>
    </w:p>
    <w:p w:rsidR="00EE10AC" w:rsidRDefault="00EE10AC" w:rsidP="00566B19">
      <w:pPr>
        <w:pStyle w:val="BodyText"/>
        <w:rPr>
          <w:bCs/>
          <w:sz w:val="20"/>
          <w:szCs w:val="20"/>
          <w:lang w:val="en-GB"/>
        </w:rPr>
      </w:pPr>
    </w:p>
    <w:bookmarkEnd w:id="0"/>
    <w:bookmarkEnd w:id="1"/>
    <w:bookmarkEnd w:id="2"/>
    <w:p w:rsidR="0097110C" w:rsidRDefault="0097110C" w:rsidP="0097110C">
      <w:pPr>
        <w:pStyle w:val="Heading1"/>
        <w:spacing w:before="360"/>
        <w:ind w:left="2438" w:hanging="2438"/>
      </w:pPr>
      <w:r>
        <w:t xml:space="preserve">Summary </w:t>
      </w:r>
    </w:p>
    <w:p w:rsidR="00DB05A1" w:rsidRDefault="00CD79E2" w:rsidP="0097110C">
      <w:r>
        <w:t xml:space="preserve">In this paper, we </w:t>
      </w:r>
      <w:r w:rsidR="008A188C">
        <w:t xml:space="preserve">further discussed </w:t>
      </w:r>
      <w:r w:rsidR="00DB05A1">
        <w:t>the proposal:</w:t>
      </w:r>
    </w:p>
    <w:p w:rsidR="00DB05A1" w:rsidRPr="00DB05A1" w:rsidRDefault="00DB05A1" w:rsidP="00634A42">
      <w:pPr>
        <w:ind w:left="720"/>
        <w:rPr>
          <w:b/>
          <w:bCs/>
          <w:i/>
        </w:rPr>
      </w:pPr>
      <w:r w:rsidRPr="00DB05A1">
        <w:rPr>
          <w:b/>
          <w:bCs/>
          <w:i/>
        </w:rPr>
        <w:t>Proposal 1: Introducing a new measurement gap pattern with measurement gap of 1ms or 2ms for time synchronized LTE systems.</w:t>
      </w:r>
    </w:p>
    <w:p w:rsidR="00634A42" w:rsidRPr="00634A42" w:rsidRDefault="00634A42" w:rsidP="00634A42">
      <w:pPr>
        <w:rPr>
          <w:b/>
          <w:bCs/>
          <w:lang w:val="en-US"/>
        </w:rPr>
      </w:pPr>
      <w:r>
        <w:t xml:space="preserve">It is expected that the </w:t>
      </w:r>
      <w:r w:rsidRPr="00634A42">
        <w:rPr>
          <w:bCs/>
          <w:lang w:val="en-US"/>
        </w:rPr>
        <w:t xml:space="preserve">efficiency </w:t>
      </w:r>
      <w:r>
        <w:rPr>
          <w:bCs/>
          <w:lang w:val="en-US"/>
        </w:rPr>
        <w:t>of the proposed shorter</w:t>
      </w:r>
      <w:r>
        <w:rPr>
          <w:bCs/>
        </w:rPr>
        <w:t xml:space="preserve"> </w:t>
      </w:r>
      <w:r w:rsidRPr="00634A42">
        <w:rPr>
          <w:bCs/>
        </w:rPr>
        <w:t>gap pattern</w:t>
      </w:r>
      <w:r>
        <w:rPr>
          <w:bCs/>
        </w:rPr>
        <w:t xml:space="preserve"> with 1ms/2ms gap length will be the same as the </w:t>
      </w:r>
      <w:r w:rsidRPr="00634A42">
        <w:rPr>
          <w:bCs/>
        </w:rPr>
        <w:t>measurement gap pattern</w:t>
      </w:r>
      <w:r>
        <w:rPr>
          <w:bCs/>
        </w:rPr>
        <w:t xml:space="preserve"> with </w:t>
      </w:r>
      <w:r w:rsidRPr="00634A42">
        <w:rPr>
          <w:bCs/>
        </w:rPr>
        <w:t>gap l</w:t>
      </w:r>
      <w:r>
        <w:rPr>
          <w:bCs/>
        </w:rPr>
        <w:t xml:space="preserve">ength.  However, there will be significant benefits in the increase of </w:t>
      </w:r>
      <w:r w:rsidRPr="00634A42">
        <w:rPr>
          <w:bCs/>
        </w:rPr>
        <w:t>UE UL/DL scheduling opportunity</w:t>
      </w:r>
      <w:r>
        <w:rPr>
          <w:bCs/>
        </w:rPr>
        <w:t xml:space="preserve">, as well as the reduction of </w:t>
      </w:r>
      <w:r w:rsidRPr="00634A42">
        <w:rPr>
          <w:bCs/>
        </w:rPr>
        <w:t>UE power consumption.</w:t>
      </w:r>
    </w:p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CE0D45" w:rsidRDefault="00CE0D45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CE0D45">
        <w:rPr>
          <w:lang w:val="en-US"/>
        </w:rPr>
        <w:t>RP-150515</w:t>
      </w:r>
      <w:r>
        <w:rPr>
          <w:lang w:val="en-US"/>
        </w:rPr>
        <w:t xml:space="preserve">, </w:t>
      </w:r>
      <w:r w:rsidR="008E2AE3">
        <w:rPr>
          <w:lang w:val="en-US"/>
        </w:rPr>
        <w:t>“</w:t>
      </w:r>
      <w:r w:rsidRPr="00CE0D45">
        <w:rPr>
          <w:lang w:val="en-US"/>
        </w:rPr>
        <w:t>New SI proposal: Measurement gap enhancement</w:t>
      </w:r>
      <w:r w:rsidR="008E2AE3">
        <w:rPr>
          <w:lang w:val="en-US"/>
        </w:rPr>
        <w:t>”</w:t>
      </w:r>
      <w:r>
        <w:rPr>
          <w:lang w:val="en-US"/>
        </w:rPr>
        <w:t xml:space="preserve">, </w:t>
      </w:r>
      <w:r w:rsidRPr="00CE0D45">
        <w:rPr>
          <w:lang w:val="en-US"/>
        </w:rPr>
        <w:t>Intel</w:t>
      </w:r>
    </w:p>
    <w:p w:rsidR="0081228B" w:rsidRDefault="0081228B" w:rsidP="0081228B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D85618">
        <w:rPr>
          <w:lang w:val="en-US"/>
        </w:rPr>
        <w:t>R4-152380</w:t>
      </w:r>
      <w:r>
        <w:rPr>
          <w:lang w:val="en-US"/>
        </w:rPr>
        <w:t xml:space="preserve">, </w:t>
      </w:r>
      <w:r w:rsidRPr="00D85618">
        <w:rPr>
          <w:lang w:val="en-US"/>
        </w:rPr>
        <w:t>Way forward for measurement gap enhancement</w:t>
      </w:r>
      <w:r>
        <w:rPr>
          <w:lang w:val="en-US"/>
        </w:rPr>
        <w:t xml:space="preserve">, </w:t>
      </w:r>
      <w:r w:rsidRPr="00D85618">
        <w:rPr>
          <w:lang w:val="en-US"/>
        </w:rPr>
        <w:t xml:space="preserve">Intel, Verizon Wireless, NTT </w:t>
      </w:r>
      <w:proofErr w:type="spellStart"/>
      <w:r w:rsidRPr="00D85618">
        <w:rPr>
          <w:lang w:val="en-US"/>
        </w:rPr>
        <w:t>Docomo</w:t>
      </w:r>
      <w:proofErr w:type="spellEnd"/>
      <w:r w:rsidRPr="00D85618">
        <w:rPr>
          <w:lang w:val="en-US"/>
        </w:rPr>
        <w:t xml:space="preserve">, CMCC, </w:t>
      </w:r>
      <w:proofErr w:type="spellStart"/>
      <w:r w:rsidRPr="00D85618">
        <w:rPr>
          <w:lang w:val="en-US"/>
        </w:rPr>
        <w:t>Teliasonera</w:t>
      </w:r>
      <w:proofErr w:type="spellEnd"/>
      <w:r w:rsidRPr="00D85618">
        <w:rPr>
          <w:lang w:val="en-US"/>
        </w:rPr>
        <w:t>, TIM</w:t>
      </w:r>
    </w:p>
    <w:p w:rsidR="005004AA" w:rsidRPr="00C53321" w:rsidRDefault="005004AA" w:rsidP="005004AA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C53321">
        <w:t>R4-151561, Enhancement of measurement gap pattern, Alcatel-Lucent</w:t>
      </w:r>
    </w:p>
    <w:p w:rsidR="0097110C" w:rsidRPr="00634A42" w:rsidRDefault="0097110C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sz w:val="22"/>
          <w:szCs w:val="22"/>
          <w:lang w:val="en-US"/>
        </w:rPr>
      </w:pPr>
      <w:r w:rsidRPr="00634A42">
        <w:rPr>
          <w:lang w:val="en-US"/>
        </w:rPr>
        <w:t>3GPP TS 36.133, “E-UTRA: Requirements for support of radio resource management”.</w:t>
      </w:r>
    </w:p>
    <w:p w:rsidR="00693F60" w:rsidRPr="0097110C" w:rsidRDefault="00693F60">
      <w:pPr>
        <w:rPr>
          <w:lang w:val="en-US"/>
        </w:rPr>
      </w:pPr>
    </w:p>
    <w:sectPr w:rsidR="00693F60" w:rsidRPr="0097110C" w:rsidSect="009B0538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3">
    <w:nsid w:val="4C8720B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74083145"/>
    <w:multiLevelType w:val="hybridMultilevel"/>
    <w:tmpl w:val="D22C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EC62BE"/>
    <w:multiLevelType w:val="hybridMultilevel"/>
    <w:tmpl w:val="B3A2D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CF16E0"/>
    <w:multiLevelType w:val="hybridMultilevel"/>
    <w:tmpl w:val="C050330A"/>
    <w:lvl w:ilvl="0" w:tplc="E1DAE9D8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numRestart w:val="eachSect"/>
  </w:footnotePr>
  <w:compat>
    <w:useFELayout/>
  </w:compat>
  <w:rsids>
    <w:rsidRoot w:val="0097110C"/>
    <w:rsid w:val="0000165C"/>
    <w:rsid w:val="00002AD3"/>
    <w:rsid w:val="000035FC"/>
    <w:rsid w:val="00003677"/>
    <w:rsid w:val="0000487C"/>
    <w:rsid w:val="00004D19"/>
    <w:rsid w:val="000061B2"/>
    <w:rsid w:val="000131C2"/>
    <w:rsid w:val="00022894"/>
    <w:rsid w:val="00023492"/>
    <w:rsid w:val="000248A1"/>
    <w:rsid w:val="00032B82"/>
    <w:rsid w:val="00037C21"/>
    <w:rsid w:val="00041B00"/>
    <w:rsid w:val="00042F17"/>
    <w:rsid w:val="000456D5"/>
    <w:rsid w:val="00046EEB"/>
    <w:rsid w:val="00051925"/>
    <w:rsid w:val="000521CC"/>
    <w:rsid w:val="000525E5"/>
    <w:rsid w:val="00053C03"/>
    <w:rsid w:val="000551E6"/>
    <w:rsid w:val="000564B0"/>
    <w:rsid w:val="00057805"/>
    <w:rsid w:val="00060144"/>
    <w:rsid w:val="00060EB6"/>
    <w:rsid w:val="00061C39"/>
    <w:rsid w:val="00065009"/>
    <w:rsid w:val="00065D8F"/>
    <w:rsid w:val="00073A43"/>
    <w:rsid w:val="00073D0A"/>
    <w:rsid w:val="00073D93"/>
    <w:rsid w:val="00080B29"/>
    <w:rsid w:val="00081E9F"/>
    <w:rsid w:val="00086035"/>
    <w:rsid w:val="00087C0A"/>
    <w:rsid w:val="00091B15"/>
    <w:rsid w:val="00096785"/>
    <w:rsid w:val="000970F7"/>
    <w:rsid w:val="000A35A5"/>
    <w:rsid w:val="000A455A"/>
    <w:rsid w:val="000A5043"/>
    <w:rsid w:val="000A6038"/>
    <w:rsid w:val="000B3291"/>
    <w:rsid w:val="000B33B9"/>
    <w:rsid w:val="000B508A"/>
    <w:rsid w:val="000B625E"/>
    <w:rsid w:val="000C275F"/>
    <w:rsid w:val="000C2C5D"/>
    <w:rsid w:val="000C3295"/>
    <w:rsid w:val="000C5367"/>
    <w:rsid w:val="000C5F19"/>
    <w:rsid w:val="000D0F6D"/>
    <w:rsid w:val="000D132E"/>
    <w:rsid w:val="000D53E4"/>
    <w:rsid w:val="000E024B"/>
    <w:rsid w:val="000E1197"/>
    <w:rsid w:val="000E2AB3"/>
    <w:rsid w:val="000E4025"/>
    <w:rsid w:val="000E4679"/>
    <w:rsid w:val="000E4D82"/>
    <w:rsid w:val="000E6708"/>
    <w:rsid w:val="000E7CAB"/>
    <w:rsid w:val="000F0C73"/>
    <w:rsid w:val="000F37AC"/>
    <w:rsid w:val="000F4370"/>
    <w:rsid w:val="000F4D88"/>
    <w:rsid w:val="000F6124"/>
    <w:rsid w:val="000F7948"/>
    <w:rsid w:val="00101F6B"/>
    <w:rsid w:val="0010503C"/>
    <w:rsid w:val="001074F6"/>
    <w:rsid w:val="001135F7"/>
    <w:rsid w:val="00113952"/>
    <w:rsid w:val="00113B46"/>
    <w:rsid w:val="00123C93"/>
    <w:rsid w:val="001337F6"/>
    <w:rsid w:val="001340EC"/>
    <w:rsid w:val="001359FB"/>
    <w:rsid w:val="00140AE1"/>
    <w:rsid w:val="00141B2E"/>
    <w:rsid w:val="0014288F"/>
    <w:rsid w:val="00143DC4"/>
    <w:rsid w:val="00143EA4"/>
    <w:rsid w:val="001445A2"/>
    <w:rsid w:val="001451ED"/>
    <w:rsid w:val="00145E83"/>
    <w:rsid w:val="00147493"/>
    <w:rsid w:val="00153B33"/>
    <w:rsid w:val="00154E97"/>
    <w:rsid w:val="0015527C"/>
    <w:rsid w:val="001642B2"/>
    <w:rsid w:val="00167C76"/>
    <w:rsid w:val="00176C3B"/>
    <w:rsid w:val="00185F57"/>
    <w:rsid w:val="00187673"/>
    <w:rsid w:val="00191395"/>
    <w:rsid w:val="0019216A"/>
    <w:rsid w:val="00196B43"/>
    <w:rsid w:val="00196CCF"/>
    <w:rsid w:val="001A101A"/>
    <w:rsid w:val="001A18C9"/>
    <w:rsid w:val="001A4B05"/>
    <w:rsid w:val="001B02DA"/>
    <w:rsid w:val="001B0451"/>
    <w:rsid w:val="001B17DF"/>
    <w:rsid w:val="001B21F4"/>
    <w:rsid w:val="001B68AC"/>
    <w:rsid w:val="001C264E"/>
    <w:rsid w:val="001D468C"/>
    <w:rsid w:val="001E00FA"/>
    <w:rsid w:val="001E0CFC"/>
    <w:rsid w:val="001E0FAA"/>
    <w:rsid w:val="001E21AB"/>
    <w:rsid w:val="001E3F23"/>
    <w:rsid w:val="001E622F"/>
    <w:rsid w:val="001E7C34"/>
    <w:rsid w:val="001F0ED9"/>
    <w:rsid w:val="001F12D0"/>
    <w:rsid w:val="001F2271"/>
    <w:rsid w:val="001F2393"/>
    <w:rsid w:val="001F27AF"/>
    <w:rsid w:val="001F38B9"/>
    <w:rsid w:val="001F7AE5"/>
    <w:rsid w:val="0020224C"/>
    <w:rsid w:val="002046C0"/>
    <w:rsid w:val="00204C5E"/>
    <w:rsid w:val="0021201D"/>
    <w:rsid w:val="002128D0"/>
    <w:rsid w:val="002247C7"/>
    <w:rsid w:val="0022511B"/>
    <w:rsid w:val="002264B0"/>
    <w:rsid w:val="002334B1"/>
    <w:rsid w:val="00234C80"/>
    <w:rsid w:val="0023622D"/>
    <w:rsid w:val="0023786D"/>
    <w:rsid w:val="0024340D"/>
    <w:rsid w:val="002439FB"/>
    <w:rsid w:val="00246A2F"/>
    <w:rsid w:val="002476EE"/>
    <w:rsid w:val="00251865"/>
    <w:rsid w:val="0025312A"/>
    <w:rsid w:val="002558F6"/>
    <w:rsid w:val="002564A3"/>
    <w:rsid w:val="00262E0D"/>
    <w:rsid w:val="00265463"/>
    <w:rsid w:val="00267280"/>
    <w:rsid w:val="00267D92"/>
    <w:rsid w:val="0027298C"/>
    <w:rsid w:val="002803F7"/>
    <w:rsid w:val="00280BA5"/>
    <w:rsid w:val="00281019"/>
    <w:rsid w:val="00281339"/>
    <w:rsid w:val="00282C9F"/>
    <w:rsid w:val="002873D3"/>
    <w:rsid w:val="002879FF"/>
    <w:rsid w:val="002957F6"/>
    <w:rsid w:val="00296FD4"/>
    <w:rsid w:val="00297970"/>
    <w:rsid w:val="002A365E"/>
    <w:rsid w:val="002A3BED"/>
    <w:rsid w:val="002A3E71"/>
    <w:rsid w:val="002A45B3"/>
    <w:rsid w:val="002A6422"/>
    <w:rsid w:val="002A69F9"/>
    <w:rsid w:val="002B06CB"/>
    <w:rsid w:val="002B2082"/>
    <w:rsid w:val="002B5D0E"/>
    <w:rsid w:val="002C29E7"/>
    <w:rsid w:val="002C54CB"/>
    <w:rsid w:val="002D057E"/>
    <w:rsid w:val="002D4CEA"/>
    <w:rsid w:val="002D5B5F"/>
    <w:rsid w:val="002D6C4D"/>
    <w:rsid w:val="002E06D3"/>
    <w:rsid w:val="002E1C65"/>
    <w:rsid w:val="002E4AD5"/>
    <w:rsid w:val="002E4BAD"/>
    <w:rsid w:val="002E68F8"/>
    <w:rsid w:val="002E7C5D"/>
    <w:rsid w:val="002F034C"/>
    <w:rsid w:val="00301DE5"/>
    <w:rsid w:val="00305551"/>
    <w:rsid w:val="0031108C"/>
    <w:rsid w:val="00314560"/>
    <w:rsid w:val="00316E01"/>
    <w:rsid w:val="0032059C"/>
    <w:rsid w:val="003205A6"/>
    <w:rsid w:val="00321E3A"/>
    <w:rsid w:val="00322B49"/>
    <w:rsid w:val="003255C3"/>
    <w:rsid w:val="00325D38"/>
    <w:rsid w:val="003269A0"/>
    <w:rsid w:val="00330539"/>
    <w:rsid w:val="003308D6"/>
    <w:rsid w:val="003326C6"/>
    <w:rsid w:val="0033497E"/>
    <w:rsid w:val="00337D75"/>
    <w:rsid w:val="003425B4"/>
    <w:rsid w:val="00345578"/>
    <w:rsid w:val="00345726"/>
    <w:rsid w:val="00347AD0"/>
    <w:rsid w:val="0035224C"/>
    <w:rsid w:val="00352682"/>
    <w:rsid w:val="0035417F"/>
    <w:rsid w:val="00356D08"/>
    <w:rsid w:val="00357D0E"/>
    <w:rsid w:val="0036203D"/>
    <w:rsid w:val="00362FA9"/>
    <w:rsid w:val="003638D4"/>
    <w:rsid w:val="00365B80"/>
    <w:rsid w:val="00373FA1"/>
    <w:rsid w:val="00374B45"/>
    <w:rsid w:val="003758A5"/>
    <w:rsid w:val="00375E20"/>
    <w:rsid w:val="003763AB"/>
    <w:rsid w:val="00376590"/>
    <w:rsid w:val="003875EA"/>
    <w:rsid w:val="00387F73"/>
    <w:rsid w:val="00391A05"/>
    <w:rsid w:val="00395653"/>
    <w:rsid w:val="00396B9D"/>
    <w:rsid w:val="00397557"/>
    <w:rsid w:val="003A0BF0"/>
    <w:rsid w:val="003A416E"/>
    <w:rsid w:val="003A7F03"/>
    <w:rsid w:val="003C16D0"/>
    <w:rsid w:val="003C19D1"/>
    <w:rsid w:val="003C220F"/>
    <w:rsid w:val="003C2894"/>
    <w:rsid w:val="003D32A8"/>
    <w:rsid w:val="003E16F8"/>
    <w:rsid w:val="003E4B49"/>
    <w:rsid w:val="003E6FC2"/>
    <w:rsid w:val="003F3E17"/>
    <w:rsid w:val="00404751"/>
    <w:rsid w:val="00404F2B"/>
    <w:rsid w:val="004057F9"/>
    <w:rsid w:val="00410A13"/>
    <w:rsid w:val="00410E30"/>
    <w:rsid w:val="004159D1"/>
    <w:rsid w:val="00420C5E"/>
    <w:rsid w:val="00424050"/>
    <w:rsid w:val="00424865"/>
    <w:rsid w:val="00424EF0"/>
    <w:rsid w:val="004255FC"/>
    <w:rsid w:val="00431883"/>
    <w:rsid w:val="004330BB"/>
    <w:rsid w:val="004340CD"/>
    <w:rsid w:val="0043581F"/>
    <w:rsid w:val="00437728"/>
    <w:rsid w:val="00437F2D"/>
    <w:rsid w:val="0044459F"/>
    <w:rsid w:val="00445943"/>
    <w:rsid w:val="00446360"/>
    <w:rsid w:val="00447F66"/>
    <w:rsid w:val="0045001D"/>
    <w:rsid w:val="0045067D"/>
    <w:rsid w:val="00463F36"/>
    <w:rsid w:val="00464262"/>
    <w:rsid w:val="0046429F"/>
    <w:rsid w:val="004653A1"/>
    <w:rsid w:val="00467482"/>
    <w:rsid w:val="00470169"/>
    <w:rsid w:val="004710EE"/>
    <w:rsid w:val="00471AFF"/>
    <w:rsid w:val="00472FE9"/>
    <w:rsid w:val="004732B5"/>
    <w:rsid w:val="004757E0"/>
    <w:rsid w:val="00481927"/>
    <w:rsid w:val="0048338D"/>
    <w:rsid w:val="004834BE"/>
    <w:rsid w:val="0048387E"/>
    <w:rsid w:val="00483A2F"/>
    <w:rsid w:val="00484B48"/>
    <w:rsid w:val="004874D0"/>
    <w:rsid w:val="0049097B"/>
    <w:rsid w:val="00493FF6"/>
    <w:rsid w:val="004A019B"/>
    <w:rsid w:val="004A7119"/>
    <w:rsid w:val="004B1172"/>
    <w:rsid w:val="004B57BC"/>
    <w:rsid w:val="004C13F0"/>
    <w:rsid w:val="004C271C"/>
    <w:rsid w:val="004D4CC1"/>
    <w:rsid w:val="004E09F6"/>
    <w:rsid w:val="004E49B1"/>
    <w:rsid w:val="004E4F79"/>
    <w:rsid w:val="004F4FE3"/>
    <w:rsid w:val="004F759C"/>
    <w:rsid w:val="005004AA"/>
    <w:rsid w:val="00503446"/>
    <w:rsid w:val="00506FF2"/>
    <w:rsid w:val="00507139"/>
    <w:rsid w:val="0051418A"/>
    <w:rsid w:val="00514412"/>
    <w:rsid w:val="00516E17"/>
    <w:rsid w:val="00521883"/>
    <w:rsid w:val="00522E26"/>
    <w:rsid w:val="00525943"/>
    <w:rsid w:val="0053088B"/>
    <w:rsid w:val="00533F13"/>
    <w:rsid w:val="00535126"/>
    <w:rsid w:val="0053512E"/>
    <w:rsid w:val="0053760B"/>
    <w:rsid w:val="005408B3"/>
    <w:rsid w:val="0054215C"/>
    <w:rsid w:val="00543614"/>
    <w:rsid w:val="00545694"/>
    <w:rsid w:val="005504E7"/>
    <w:rsid w:val="005540DC"/>
    <w:rsid w:val="0056124F"/>
    <w:rsid w:val="00561EC1"/>
    <w:rsid w:val="005631ED"/>
    <w:rsid w:val="0056456B"/>
    <w:rsid w:val="00564A11"/>
    <w:rsid w:val="00566B19"/>
    <w:rsid w:val="00567B60"/>
    <w:rsid w:val="005711D4"/>
    <w:rsid w:val="00574DB9"/>
    <w:rsid w:val="0057739B"/>
    <w:rsid w:val="00582249"/>
    <w:rsid w:val="005845C9"/>
    <w:rsid w:val="00587B55"/>
    <w:rsid w:val="005906F9"/>
    <w:rsid w:val="00590D50"/>
    <w:rsid w:val="00590F27"/>
    <w:rsid w:val="00591F9C"/>
    <w:rsid w:val="00592D4C"/>
    <w:rsid w:val="00593279"/>
    <w:rsid w:val="00593D97"/>
    <w:rsid w:val="0059574F"/>
    <w:rsid w:val="0059619D"/>
    <w:rsid w:val="0059746F"/>
    <w:rsid w:val="0059764B"/>
    <w:rsid w:val="005A0A2F"/>
    <w:rsid w:val="005A4432"/>
    <w:rsid w:val="005A4F03"/>
    <w:rsid w:val="005A5BC1"/>
    <w:rsid w:val="005A6C1A"/>
    <w:rsid w:val="005A7877"/>
    <w:rsid w:val="005A793E"/>
    <w:rsid w:val="005B456F"/>
    <w:rsid w:val="005B5E13"/>
    <w:rsid w:val="005D01EC"/>
    <w:rsid w:val="005D5334"/>
    <w:rsid w:val="005D5D78"/>
    <w:rsid w:val="005D768E"/>
    <w:rsid w:val="005D7820"/>
    <w:rsid w:val="005D7E2E"/>
    <w:rsid w:val="005E17E6"/>
    <w:rsid w:val="005E3FF3"/>
    <w:rsid w:val="005E7342"/>
    <w:rsid w:val="005F265D"/>
    <w:rsid w:val="005F371D"/>
    <w:rsid w:val="005F5402"/>
    <w:rsid w:val="005F5865"/>
    <w:rsid w:val="00600EF6"/>
    <w:rsid w:val="00601F69"/>
    <w:rsid w:val="006048B5"/>
    <w:rsid w:val="00604A5A"/>
    <w:rsid w:val="006061D8"/>
    <w:rsid w:val="00610575"/>
    <w:rsid w:val="006112CB"/>
    <w:rsid w:val="006122E9"/>
    <w:rsid w:val="006123FC"/>
    <w:rsid w:val="00616E70"/>
    <w:rsid w:val="006175A7"/>
    <w:rsid w:val="006202C5"/>
    <w:rsid w:val="00620CA2"/>
    <w:rsid w:val="006212F9"/>
    <w:rsid w:val="0062478C"/>
    <w:rsid w:val="00624B86"/>
    <w:rsid w:val="00624D24"/>
    <w:rsid w:val="00627B12"/>
    <w:rsid w:val="00627E28"/>
    <w:rsid w:val="0063038D"/>
    <w:rsid w:val="0063251B"/>
    <w:rsid w:val="00632B2F"/>
    <w:rsid w:val="006330A7"/>
    <w:rsid w:val="0063412A"/>
    <w:rsid w:val="00634A42"/>
    <w:rsid w:val="00634D02"/>
    <w:rsid w:val="00635B39"/>
    <w:rsid w:val="0063687A"/>
    <w:rsid w:val="00636B02"/>
    <w:rsid w:val="006406FD"/>
    <w:rsid w:val="006438E8"/>
    <w:rsid w:val="00652843"/>
    <w:rsid w:val="00653E2A"/>
    <w:rsid w:val="00660204"/>
    <w:rsid w:val="00660994"/>
    <w:rsid w:val="00661B37"/>
    <w:rsid w:val="006635DE"/>
    <w:rsid w:val="00663BD1"/>
    <w:rsid w:val="00665294"/>
    <w:rsid w:val="00666A2D"/>
    <w:rsid w:val="006670CA"/>
    <w:rsid w:val="006704A7"/>
    <w:rsid w:val="00673E76"/>
    <w:rsid w:val="00674092"/>
    <w:rsid w:val="00675662"/>
    <w:rsid w:val="00675824"/>
    <w:rsid w:val="00676600"/>
    <w:rsid w:val="006826EC"/>
    <w:rsid w:val="006900DB"/>
    <w:rsid w:val="00690B8A"/>
    <w:rsid w:val="00693F60"/>
    <w:rsid w:val="0069779C"/>
    <w:rsid w:val="006A1EF8"/>
    <w:rsid w:val="006A7702"/>
    <w:rsid w:val="006A7F8B"/>
    <w:rsid w:val="006B1F41"/>
    <w:rsid w:val="006B3F3C"/>
    <w:rsid w:val="006B4BB9"/>
    <w:rsid w:val="006B5AF7"/>
    <w:rsid w:val="006B7A31"/>
    <w:rsid w:val="006C10B4"/>
    <w:rsid w:val="006C5FC6"/>
    <w:rsid w:val="006C7DD5"/>
    <w:rsid w:val="006D3892"/>
    <w:rsid w:val="006E39A3"/>
    <w:rsid w:val="006E4D9B"/>
    <w:rsid w:val="006E6043"/>
    <w:rsid w:val="006F4C54"/>
    <w:rsid w:val="00700943"/>
    <w:rsid w:val="00702B55"/>
    <w:rsid w:val="00703B66"/>
    <w:rsid w:val="007048DB"/>
    <w:rsid w:val="00711D52"/>
    <w:rsid w:val="007124E1"/>
    <w:rsid w:val="007153F7"/>
    <w:rsid w:val="007155A9"/>
    <w:rsid w:val="00717925"/>
    <w:rsid w:val="00721B73"/>
    <w:rsid w:val="00727BD8"/>
    <w:rsid w:val="007300D4"/>
    <w:rsid w:val="007348D1"/>
    <w:rsid w:val="0073624D"/>
    <w:rsid w:val="00741AC0"/>
    <w:rsid w:val="00741D3D"/>
    <w:rsid w:val="007423FC"/>
    <w:rsid w:val="0075154F"/>
    <w:rsid w:val="0075516F"/>
    <w:rsid w:val="0075530E"/>
    <w:rsid w:val="00755D1B"/>
    <w:rsid w:val="007619BF"/>
    <w:rsid w:val="00763B05"/>
    <w:rsid w:val="0076584A"/>
    <w:rsid w:val="00766D09"/>
    <w:rsid w:val="00771C3B"/>
    <w:rsid w:val="0077265A"/>
    <w:rsid w:val="00774C91"/>
    <w:rsid w:val="00776FDC"/>
    <w:rsid w:val="00777711"/>
    <w:rsid w:val="00777D1B"/>
    <w:rsid w:val="00790CB8"/>
    <w:rsid w:val="007911D8"/>
    <w:rsid w:val="007938A9"/>
    <w:rsid w:val="0079411A"/>
    <w:rsid w:val="0079553D"/>
    <w:rsid w:val="00796E1F"/>
    <w:rsid w:val="007A15DC"/>
    <w:rsid w:val="007A15F7"/>
    <w:rsid w:val="007A47CB"/>
    <w:rsid w:val="007A6E88"/>
    <w:rsid w:val="007B0F5A"/>
    <w:rsid w:val="007B2A35"/>
    <w:rsid w:val="007B2DE8"/>
    <w:rsid w:val="007B5A47"/>
    <w:rsid w:val="007C37EE"/>
    <w:rsid w:val="007C51AD"/>
    <w:rsid w:val="007C5B60"/>
    <w:rsid w:val="007C5ED7"/>
    <w:rsid w:val="007C5EE1"/>
    <w:rsid w:val="007C721F"/>
    <w:rsid w:val="007C739F"/>
    <w:rsid w:val="007D0726"/>
    <w:rsid w:val="007D2016"/>
    <w:rsid w:val="007E0615"/>
    <w:rsid w:val="007E1D25"/>
    <w:rsid w:val="007E4CA5"/>
    <w:rsid w:val="007F12DE"/>
    <w:rsid w:val="007F5A52"/>
    <w:rsid w:val="0080055A"/>
    <w:rsid w:val="00801B55"/>
    <w:rsid w:val="00803194"/>
    <w:rsid w:val="008060D2"/>
    <w:rsid w:val="00806678"/>
    <w:rsid w:val="0081016C"/>
    <w:rsid w:val="0081228B"/>
    <w:rsid w:val="008134F0"/>
    <w:rsid w:val="00813C60"/>
    <w:rsid w:val="00815909"/>
    <w:rsid w:val="00817FD7"/>
    <w:rsid w:val="00821FF3"/>
    <w:rsid w:val="00825109"/>
    <w:rsid w:val="008351A2"/>
    <w:rsid w:val="00843B6F"/>
    <w:rsid w:val="00844E58"/>
    <w:rsid w:val="00845172"/>
    <w:rsid w:val="008462EC"/>
    <w:rsid w:val="008519D0"/>
    <w:rsid w:val="00856ECB"/>
    <w:rsid w:val="00857347"/>
    <w:rsid w:val="00860644"/>
    <w:rsid w:val="008653D0"/>
    <w:rsid w:val="00865BDB"/>
    <w:rsid w:val="008706E4"/>
    <w:rsid w:val="00871411"/>
    <w:rsid w:val="00871A1A"/>
    <w:rsid w:val="00871BBD"/>
    <w:rsid w:val="008734A8"/>
    <w:rsid w:val="00875C2B"/>
    <w:rsid w:val="00877665"/>
    <w:rsid w:val="00881FEE"/>
    <w:rsid w:val="00884D69"/>
    <w:rsid w:val="00885489"/>
    <w:rsid w:val="008954AD"/>
    <w:rsid w:val="00895EF6"/>
    <w:rsid w:val="008A075B"/>
    <w:rsid w:val="008A188C"/>
    <w:rsid w:val="008A39F1"/>
    <w:rsid w:val="008A406F"/>
    <w:rsid w:val="008A4400"/>
    <w:rsid w:val="008A4A11"/>
    <w:rsid w:val="008A6A7C"/>
    <w:rsid w:val="008A6FEB"/>
    <w:rsid w:val="008B1809"/>
    <w:rsid w:val="008B31F2"/>
    <w:rsid w:val="008B71AB"/>
    <w:rsid w:val="008C73E2"/>
    <w:rsid w:val="008C7D4E"/>
    <w:rsid w:val="008D3D3D"/>
    <w:rsid w:val="008D698C"/>
    <w:rsid w:val="008D70D5"/>
    <w:rsid w:val="008E029E"/>
    <w:rsid w:val="008E036B"/>
    <w:rsid w:val="008E2AE3"/>
    <w:rsid w:val="008E418E"/>
    <w:rsid w:val="008E686C"/>
    <w:rsid w:val="008F5D48"/>
    <w:rsid w:val="00900E24"/>
    <w:rsid w:val="00900EDA"/>
    <w:rsid w:val="00900FE7"/>
    <w:rsid w:val="00902C52"/>
    <w:rsid w:val="00904A7A"/>
    <w:rsid w:val="00904BE3"/>
    <w:rsid w:val="0090694E"/>
    <w:rsid w:val="00913E6E"/>
    <w:rsid w:val="009164FF"/>
    <w:rsid w:val="00920BFB"/>
    <w:rsid w:val="00925BBA"/>
    <w:rsid w:val="00926028"/>
    <w:rsid w:val="0092712E"/>
    <w:rsid w:val="00930C28"/>
    <w:rsid w:val="009334E2"/>
    <w:rsid w:val="0093419B"/>
    <w:rsid w:val="00940B83"/>
    <w:rsid w:val="00946BD7"/>
    <w:rsid w:val="009502DD"/>
    <w:rsid w:val="0096138F"/>
    <w:rsid w:val="0096194A"/>
    <w:rsid w:val="00964B7F"/>
    <w:rsid w:val="00966510"/>
    <w:rsid w:val="00966659"/>
    <w:rsid w:val="00967920"/>
    <w:rsid w:val="00970984"/>
    <w:rsid w:val="00970AF0"/>
    <w:rsid w:val="0097110C"/>
    <w:rsid w:val="0097130A"/>
    <w:rsid w:val="00971729"/>
    <w:rsid w:val="00971A36"/>
    <w:rsid w:val="00976656"/>
    <w:rsid w:val="0098001E"/>
    <w:rsid w:val="00980898"/>
    <w:rsid w:val="00984E0F"/>
    <w:rsid w:val="00986A3F"/>
    <w:rsid w:val="009961A4"/>
    <w:rsid w:val="009A028B"/>
    <w:rsid w:val="009A4EF9"/>
    <w:rsid w:val="009A5F37"/>
    <w:rsid w:val="009B31D7"/>
    <w:rsid w:val="009B3F11"/>
    <w:rsid w:val="009B5246"/>
    <w:rsid w:val="009B6241"/>
    <w:rsid w:val="009C4455"/>
    <w:rsid w:val="009D1A19"/>
    <w:rsid w:val="009D2D44"/>
    <w:rsid w:val="009D4448"/>
    <w:rsid w:val="009E56F1"/>
    <w:rsid w:val="009E7661"/>
    <w:rsid w:val="009F07A2"/>
    <w:rsid w:val="009F4125"/>
    <w:rsid w:val="009F4B3F"/>
    <w:rsid w:val="009F7163"/>
    <w:rsid w:val="00A02FA6"/>
    <w:rsid w:val="00A044B1"/>
    <w:rsid w:val="00A06A7D"/>
    <w:rsid w:val="00A06E2D"/>
    <w:rsid w:val="00A076D4"/>
    <w:rsid w:val="00A10EE9"/>
    <w:rsid w:val="00A13B24"/>
    <w:rsid w:val="00A14260"/>
    <w:rsid w:val="00A14512"/>
    <w:rsid w:val="00A1464D"/>
    <w:rsid w:val="00A1519B"/>
    <w:rsid w:val="00A231A6"/>
    <w:rsid w:val="00A23CBE"/>
    <w:rsid w:val="00A24662"/>
    <w:rsid w:val="00A246EA"/>
    <w:rsid w:val="00A251F6"/>
    <w:rsid w:val="00A2608B"/>
    <w:rsid w:val="00A31222"/>
    <w:rsid w:val="00A33C1D"/>
    <w:rsid w:val="00A3594B"/>
    <w:rsid w:val="00A36413"/>
    <w:rsid w:val="00A44EF1"/>
    <w:rsid w:val="00A51DB9"/>
    <w:rsid w:val="00A523BD"/>
    <w:rsid w:val="00A528F3"/>
    <w:rsid w:val="00A5342C"/>
    <w:rsid w:val="00A56494"/>
    <w:rsid w:val="00A56981"/>
    <w:rsid w:val="00A57961"/>
    <w:rsid w:val="00A600B8"/>
    <w:rsid w:val="00A613F1"/>
    <w:rsid w:val="00A63BCE"/>
    <w:rsid w:val="00A7012D"/>
    <w:rsid w:val="00A7063D"/>
    <w:rsid w:val="00A80DAC"/>
    <w:rsid w:val="00A8326A"/>
    <w:rsid w:val="00A8364B"/>
    <w:rsid w:val="00A84198"/>
    <w:rsid w:val="00A86DB5"/>
    <w:rsid w:val="00A97401"/>
    <w:rsid w:val="00AA1718"/>
    <w:rsid w:val="00AA2DEC"/>
    <w:rsid w:val="00AA3B61"/>
    <w:rsid w:val="00AB43BE"/>
    <w:rsid w:val="00AC4203"/>
    <w:rsid w:val="00AC44AE"/>
    <w:rsid w:val="00AC48BD"/>
    <w:rsid w:val="00AC6857"/>
    <w:rsid w:val="00AD2FF1"/>
    <w:rsid w:val="00AD674F"/>
    <w:rsid w:val="00AD7861"/>
    <w:rsid w:val="00AD7B84"/>
    <w:rsid w:val="00AD7B85"/>
    <w:rsid w:val="00AD7E7D"/>
    <w:rsid w:val="00AE0CF1"/>
    <w:rsid w:val="00AE10AD"/>
    <w:rsid w:val="00AE3253"/>
    <w:rsid w:val="00AE5281"/>
    <w:rsid w:val="00AE7375"/>
    <w:rsid w:val="00AF12E8"/>
    <w:rsid w:val="00AF15CE"/>
    <w:rsid w:val="00AF1E9C"/>
    <w:rsid w:val="00AF3C23"/>
    <w:rsid w:val="00AF4393"/>
    <w:rsid w:val="00AF6FE5"/>
    <w:rsid w:val="00B000AF"/>
    <w:rsid w:val="00B01480"/>
    <w:rsid w:val="00B023F9"/>
    <w:rsid w:val="00B03654"/>
    <w:rsid w:val="00B041F2"/>
    <w:rsid w:val="00B04547"/>
    <w:rsid w:val="00B0755F"/>
    <w:rsid w:val="00B10B92"/>
    <w:rsid w:val="00B11831"/>
    <w:rsid w:val="00B11F1E"/>
    <w:rsid w:val="00B1481F"/>
    <w:rsid w:val="00B15536"/>
    <w:rsid w:val="00B169E6"/>
    <w:rsid w:val="00B178F5"/>
    <w:rsid w:val="00B205EE"/>
    <w:rsid w:val="00B2253A"/>
    <w:rsid w:val="00B24012"/>
    <w:rsid w:val="00B2439B"/>
    <w:rsid w:val="00B266E8"/>
    <w:rsid w:val="00B401A2"/>
    <w:rsid w:val="00B40529"/>
    <w:rsid w:val="00B40737"/>
    <w:rsid w:val="00B4364D"/>
    <w:rsid w:val="00B4533F"/>
    <w:rsid w:val="00B5351F"/>
    <w:rsid w:val="00B54F77"/>
    <w:rsid w:val="00B63C19"/>
    <w:rsid w:val="00B66A4A"/>
    <w:rsid w:val="00B66ACD"/>
    <w:rsid w:val="00B71935"/>
    <w:rsid w:val="00B74AA9"/>
    <w:rsid w:val="00B77939"/>
    <w:rsid w:val="00B81800"/>
    <w:rsid w:val="00B9032C"/>
    <w:rsid w:val="00B95121"/>
    <w:rsid w:val="00B95DAA"/>
    <w:rsid w:val="00BA07FB"/>
    <w:rsid w:val="00BA183F"/>
    <w:rsid w:val="00BA6DE5"/>
    <w:rsid w:val="00BB071D"/>
    <w:rsid w:val="00BB168D"/>
    <w:rsid w:val="00BB28A6"/>
    <w:rsid w:val="00BB292E"/>
    <w:rsid w:val="00BB2B7A"/>
    <w:rsid w:val="00BB37B0"/>
    <w:rsid w:val="00BB40AD"/>
    <w:rsid w:val="00BB6C5A"/>
    <w:rsid w:val="00BC1CC4"/>
    <w:rsid w:val="00BC5CE6"/>
    <w:rsid w:val="00BD14BC"/>
    <w:rsid w:val="00BD197A"/>
    <w:rsid w:val="00BD46C3"/>
    <w:rsid w:val="00BD517A"/>
    <w:rsid w:val="00BD57DA"/>
    <w:rsid w:val="00BE29CF"/>
    <w:rsid w:val="00BF006F"/>
    <w:rsid w:val="00BF2BF8"/>
    <w:rsid w:val="00BF34DA"/>
    <w:rsid w:val="00BF4400"/>
    <w:rsid w:val="00BF5FDB"/>
    <w:rsid w:val="00BF6FCD"/>
    <w:rsid w:val="00BF72A0"/>
    <w:rsid w:val="00C01739"/>
    <w:rsid w:val="00C01A3F"/>
    <w:rsid w:val="00C065EC"/>
    <w:rsid w:val="00C12001"/>
    <w:rsid w:val="00C1206D"/>
    <w:rsid w:val="00C14E48"/>
    <w:rsid w:val="00C166FC"/>
    <w:rsid w:val="00C2180D"/>
    <w:rsid w:val="00C22097"/>
    <w:rsid w:val="00C238CD"/>
    <w:rsid w:val="00C23F65"/>
    <w:rsid w:val="00C242E4"/>
    <w:rsid w:val="00C24A2B"/>
    <w:rsid w:val="00C25A61"/>
    <w:rsid w:val="00C310A5"/>
    <w:rsid w:val="00C318F9"/>
    <w:rsid w:val="00C35488"/>
    <w:rsid w:val="00C35B57"/>
    <w:rsid w:val="00C4134E"/>
    <w:rsid w:val="00C422EB"/>
    <w:rsid w:val="00C42F4A"/>
    <w:rsid w:val="00C43772"/>
    <w:rsid w:val="00C43EC3"/>
    <w:rsid w:val="00C447C3"/>
    <w:rsid w:val="00C44D76"/>
    <w:rsid w:val="00C45029"/>
    <w:rsid w:val="00C53151"/>
    <w:rsid w:val="00C53321"/>
    <w:rsid w:val="00C55D2A"/>
    <w:rsid w:val="00C64ADC"/>
    <w:rsid w:val="00C64F71"/>
    <w:rsid w:val="00C7090C"/>
    <w:rsid w:val="00C75A9D"/>
    <w:rsid w:val="00C770AD"/>
    <w:rsid w:val="00C77592"/>
    <w:rsid w:val="00C84A89"/>
    <w:rsid w:val="00C84C45"/>
    <w:rsid w:val="00C8611E"/>
    <w:rsid w:val="00C90555"/>
    <w:rsid w:val="00C90711"/>
    <w:rsid w:val="00C912EF"/>
    <w:rsid w:val="00C960E8"/>
    <w:rsid w:val="00C96B40"/>
    <w:rsid w:val="00C972AD"/>
    <w:rsid w:val="00C97E4D"/>
    <w:rsid w:val="00CA00C5"/>
    <w:rsid w:val="00CA0C9A"/>
    <w:rsid w:val="00CA2E69"/>
    <w:rsid w:val="00CA727D"/>
    <w:rsid w:val="00CC01CA"/>
    <w:rsid w:val="00CC03EE"/>
    <w:rsid w:val="00CC1571"/>
    <w:rsid w:val="00CC4743"/>
    <w:rsid w:val="00CC5997"/>
    <w:rsid w:val="00CC6041"/>
    <w:rsid w:val="00CC66BF"/>
    <w:rsid w:val="00CC7142"/>
    <w:rsid w:val="00CC71FC"/>
    <w:rsid w:val="00CD1998"/>
    <w:rsid w:val="00CD590B"/>
    <w:rsid w:val="00CD5F4F"/>
    <w:rsid w:val="00CD79E2"/>
    <w:rsid w:val="00CE0D45"/>
    <w:rsid w:val="00CE11EA"/>
    <w:rsid w:val="00CE1F1C"/>
    <w:rsid w:val="00CE35F6"/>
    <w:rsid w:val="00CE41F7"/>
    <w:rsid w:val="00CE4C6B"/>
    <w:rsid w:val="00CE5947"/>
    <w:rsid w:val="00CE7622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1414"/>
    <w:rsid w:val="00D12650"/>
    <w:rsid w:val="00D14C60"/>
    <w:rsid w:val="00D14DE3"/>
    <w:rsid w:val="00D203C2"/>
    <w:rsid w:val="00D22290"/>
    <w:rsid w:val="00D24252"/>
    <w:rsid w:val="00D30026"/>
    <w:rsid w:val="00D30B27"/>
    <w:rsid w:val="00D31130"/>
    <w:rsid w:val="00D3293A"/>
    <w:rsid w:val="00D32D22"/>
    <w:rsid w:val="00D428C3"/>
    <w:rsid w:val="00D449D8"/>
    <w:rsid w:val="00D463DB"/>
    <w:rsid w:val="00D53151"/>
    <w:rsid w:val="00D53F55"/>
    <w:rsid w:val="00D55884"/>
    <w:rsid w:val="00D57C4F"/>
    <w:rsid w:val="00D629D7"/>
    <w:rsid w:val="00D668FB"/>
    <w:rsid w:val="00D719A0"/>
    <w:rsid w:val="00D74BA9"/>
    <w:rsid w:val="00D81E71"/>
    <w:rsid w:val="00D823D4"/>
    <w:rsid w:val="00D83AAC"/>
    <w:rsid w:val="00D83EF2"/>
    <w:rsid w:val="00D85618"/>
    <w:rsid w:val="00D87A42"/>
    <w:rsid w:val="00D87EF8"/>
    <w:rsid w:val="00D92595"/>
    <w:rsid w:val="00D9276E"/>
    <w:rsid w:val="00D93515"/>
    <w:rsid w:val="00D948B1"/>
    <w:rsid w:val="00D95B45"/>
    <w:rsid w:val="00D96C30"/>
    <w:rsid w:val="00DA2884"/>
    <w:rsid w:val="00DA4D47"/>
    <w:rsid w:val="00DA7B1D"/>
    <w:rsid w:val="00DB05A1"/>
    <w:rsid w:val="00DB4DC4"/>
    <w:rsid w:val="00DC069C"/>
    <w:rsid w:val="00DC0F9B"/>
    <w:rsid w:val="00DC176D"/>
    <w:rsid w:val="00DC2890"/>
    <w:rsid w:val="00DC5D90"/>
    <w:rsid w:val="00DD0CCE"/>
    <w:rsid w:val="00DD155E"/>
    <w:rsid w:val="00DD1EA6"/>
    <w:rsid w:val="00DD2615"/>
    <w:rsid w:val="00DD3D8E"/>
    <w:rsid w:val="00DD4433"/>
    <w:rsid w:val="00DD4D2A"/>
    <w:rsid w:val="00DE19E6"/>
    <w:rsid w:val="00DE2956"/>
    <w:rsid w:val="00DE55ED"/>
    <w:rsid w:val="00DE6044"/>
    <w:rsid w:val="00DF1AA7"/>
    <w:rsid w:val="00DF224A"/>
    <w:rsid w:val="00DF428C"/>
    <w:rsid w:val="00DF5D08"/>
    <w:rsid w:val="00DF6AE2"/>
    <w:rsid w:val="00E01D96"/>
    <w:rsid w:val="00E027DC"/>
    <w:rsid w:val="00E043EF"/>
    <w:rsid w:val="00E04B66"/>
    <w:rsid w:val="00E073A0"/>
    <w:rsid w:val="00E10217"/>
    <w:rsid w:val="00E111A2"/>
    <w:rsid w:val="00E113B7"/>
    <w:rsid w:val="00E11673"/>
    <w:rsid w:val="00E14896"/>
    <w:rsid w:val="00E17467"/>
    <w:rsid w:val="00E22714"/>
    <w:rsid w:val="00E24901"/>
    <w:rsid w:val="00E3034E"/>
    <w:rsid w:val="00E33B38"/>
    <w:rsid w:val="00E34A43"/>
    <w:rsid w:val="00E43D0B"/>
    <w:rsid w:val="00E4575E"/>
    <w:rsid w:val="00E4597F"/>
    <w:rsid w:val="00E4651B"/>
    <w:rsid w:val="00E46DBB"/>
    <w:rsid w:val="00E51562"/>
    <w:rsid w:val="00E55BE5"/>
    <w:rsid w:val="00E60817"/>
    <w:rsid w:val="00E6084E"/>
    <w:rsid w:val="00E60C5B"/>
    <w:rsid w:val="00E60F8C"/>
    <w:rsid w:val="00E63040"/>
    <w:rsid w:val="00E6686B"/>
    <w:rsid w:val="00E7073E"/>
    <w:rsid w:val="00E70F88"/>
    <w:rsid w:val="00E7352A"/>
    <w:rsid w:val="00E80C26"/>
    <w:rsid w:val="00E80D54"/>
    <w:rsid w:val="00E85DE8"/>
    <w:rsid w:val="00E87F00"/>
    <w:rsid w:val="00E9465F"/>
    <w:rsid w:val="00E947D9"/>
    <w:rsid w:val="00E977CE"/>
    <w:rsid w:val="00EA0B2E"/>
    <w:rsid w:val="00EA29DA"/>
    <w:rsid w:val="00EA5590"/>
    <w:rsid w:val="00EA6AD6"/>
    <w:rsid w:val="00EB416C"/>
    <w:rsid w:val="00EB42A3"/>
    <w:rsid w:val="00EB5181"/>
    <w:rsid w:val="00EB5634"/>
    <w:rsid w:val="00EB5C0D"/>
    <w:rsid w:val="00EC3E12"/>
    <w:rsid w:val="00EC534A"/>
    <w:rsid w:val="00ED2CD3"/>
    <w:rsid w:val="00ED3D43"/>
    <w:rsid w:val="00ED5A58"/>
    <w:rsid w:val="00ED6468"/>
    <w:rsid w:val="00ED76AE"/>
    <w:rsid w:val="00EE10AC"/>
    <w:rsid w:val="00EE1999"/>
    <w:rsid w:val="00EE2F6D"/>
    <w:rsid w:val="00EE37F8"/>
    <w:rsid w:val="00EE7246"/>
    <w:rsid w:val="00EF000A"/>
    <w:rsid w:val="00EF4F49"/>
    <w:rsid w:val="00EF5F42"/>
    <w:rsid w:val="00F002C0"/>
    <w:rsid w:val="00F04105"/>
    <w:rsid w:val="00F04C21"/>
    <w:rsid w:val="00F12D14"/>
    <w:rsid w:val="00F13258"/>
    <w:rsid w:val="00F13B74"/>
    <w:rsid w:val="00F256CB"/>
    <w:rsid w:val="00F26368"/>
    <w:rsid w:val="00F26D61"/>
    <w:rsid w:val="00F303A3"/>
    <w:rsid w:val="00F31593"/>
    <w:rsid w:val="00F34212"/>
    <w:rsid w:val="00F37184"/>
    <w:rsid w:val="00F372B9"/>
    <w:rsid w:val="00F37343"/>
    <w:rsid w:val="00F40E14"/>
    <w:rsid w:val="00F41203"/>
    <w:rsid w:val="00F43F1C"/>
    <w:rsid w:val="00F44B4A"/>
    <w:rsid w:val="00F479D9"/>
    <w:rsid w:val="00F50519"/>
    <w:rsid w:val="00F50853"/>
    <w:rsid w:val="00F51A3B"/>
    <w:rsid w:val="00F62A3A"/>
    <w:rsid w:val="00F66D62"/>
    <w:rsid w:val="00F72DF8"/>
    <w:rsid w:val="00F7541B"/>
    <w:rsid w:val="00F775AD"/>
    <w:rsid w:val="00F77E2C"/>
    <w:rsid w:val="00F82315"/>
    <w:rsid w:val="00F87C68"/>
    <w:rsid w:val="00F9186A"/>
    <w:rsid w:val="00F9422E"/>
    <w:rsid w:val="00F95CF2"/>
    <w:rsid w:val="00FA2D05"/>
    <w:rsid w:val="00FA412C"/>
    <w:rsid w:val="00FB036D"/>
    <w:rsid w:val="00FB3203"/>
    <w:rsid w:val="00FB334A"/>
    <w:rsid w:val="00FB453F"/>
    <w:rsid w:val="00FB6FFA"/>
    <w:rsid w:val="00FB73CB"/>
    <w:rsid w:val="00FC5986"/>
    <w:rsid w:val="00FC643D"/>
    <w:rsid w:val="00FD6959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2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02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2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8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1253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8383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105</cp:revision>
  <dcterms:created xsi:type="dcterms:W3CDTF">2015-03-23T18:11:00Z</dcterms:created>
  <dcterms:modified xsi:type="dcterms:W3CDTF">2015-05-18T14:17:00Z</dcterms:modified>
</cp:coreProperties>
</file>